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C17" w:rsidRDefault="007113C6">
      <w:pPr>
        <w:spacing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  </w:t>
      </w: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  <w:t xml:space="preserve">                                                                                                                                                        </w:t>
      </w:r>
    </w:p>
    <w:p w:rsidR="00253C17" w:rsidRDefault="007113C6">
      <w:pPr>
        <w:spacing w:line="240" w:lineRule="auto"/>
        <w:jc w:val="center"/>
        <w:rPr>
          <w:rFonts w:ascii="Cambria" w:eastAsia="Cambria" w:hAnsi="Cambria" w:cs="Cambria"/>
        </w:rPr>
      </w:pPr>
      <w:r>
        <w:rPr>
          <w:rFonts w:ascii="Cambria" w:eastAsia="Cambria" w:hAnsi="Cambria" w:cs="Cambria"/>
          <w:noProof/>
          <w:lang w:val="en-GB"/>
        </w:rPr>
        <w:drawing>
          <wp:inline distT="114300" distB="114300" distL="114300" distR="114300">
            <wp:extent cx="3276600" cy="636860"/>
            <wp:effectExtent l="0" t="0" r="0" b="0"/>
            <wp:docPr id="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6368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253C17" w:rsidRDefault="00253C1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3C17" w:rsidRDefault="00253C17">
      <w:pPr>
        <w:tabs>
          <w:tab w:val="left" w:pos="2208"/>
          <w:tab w:val="center" w:pos="468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css080d1xvqo" w:colFirst="0" w:colLast="0"/>
      <w:bookmarkEnd w:id="0"/>
    </w:p>
    <w:p w:rsidR="00253C17" w:rsidRDefault="007113C6">
      <w:pPr>
        <w:tabs>
          <w:tab w:val="left" w:pos="2208"/>
          <w:tab w:val="center" w:pos="4680"/>
        </w:tabs>
        <w:spacing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eading=h.hkd1wpvywjli" w:colFirst="0" w:colLast="0"/>
      <w:bookmarkEnd w:id="1"/>
      <w:r>
        <w:rPr>
          <w:rFonts w:ascii="Times New Roman" w:eastAsia="Times New Roman" w:hAnsi="Times New Roman" w:cs="Times New Roman"/>
          <w:b/>
          <w:sz w:val="28"/>
          <w:szCs w:val="28"/>
        </w:rPr>
        <w:t>Understanding Chennai’s Master Plan from a Transport Perspective</w:t>
      </w:r>
    </w:p>
    <w:p w:rsidR="00253C17" w:rsidRDefault="007113C6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Press Release</w:t>
      </w:r>
    </w:p>
    <w:p w:rsidR="00253C17" w:rsidRDefault="00253C17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53C17" w:rsidRDefault="007113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For immediate release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:rsidR="00253C17" w:rsidRDefault="007113C6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Chennai, March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08 ,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2022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       </w:t>
      </w:r>
    </w:p>
    <w:p w:rsidR="00253C17" w:rsidRDefault="00253C17">
      <w:pPr>
        <w:spacing w:line="240" w:lineRule="auto"/>
        <w:jc w:val="both"/>
        <w:rPr>
          <w:sz w:val="24"/>
          <w:szCs w:val="24"/>
        </w:rPr>
      </w:pPr>
    </w:p>
    <w:p w:rsidR="00253C17" w:rsidRDefault="007113C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What can a good master plan for Chennai city achieve? Experts and citizens gathered to discuss this, from a transport perspective, at a webinar organized by Citizen </w:t>
      </w:r>
      <w:proofErr w:type="gramStart"/>
      <w:r>
        <w:rPr>
          <w:sz w:val="24"/>
          <w:szCs w:val="24"/>
        </w:rPr>
        <w:t>consumer</w:t>
      </w:r>
      <w:proofErr w:type="gramEnd"/>
      <w:r>
        <w:rPr>
          <w:sz w:val="24"/>
          <w:szCs w:val="24"/>
        </w:rPr>
        <w:t xml:space="preserve"> an</w:t>
      </w:r>
      <w:r>
        <w:rPr>
          <w:sz w:val="24"/>
          <w:szCs w:val="24"/>
        </w:rPr>
        <w:t>d civic Action Group on the 7th of March.</w:t>
      </w:r>
    </w:p>
    <w:p w:rsidR="00253C17" w:rsidRDefault="00253C17">
      <w:pPr>
        <w:spacing w:line="240" w:lineRule="auto"/>
        <w:jc w:val="both"/>
        <w:rPr>
          <w:sz w:val="24"/>
          <w:szCs w:val="24"/>
        </w:rPr>
      </w:pPr>
    </w:p>
    <w:p w:rsidR="00253C17" w:rsidRDefault="007113C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Over the years, Chennai has grown into a rambling city, bursting at its seams. In an effort to accommodate this unprecedented growth, master plans have been </w:t>
      </w:r>
      <w:proofErr w:type="spellStart"/>
      <w:r>
        <w:rPr>
          <w:sz w:val="24"/>
          <w:szCs w:val="24"/>
        </w:rPr>
        <w:t>conceptualised</w:t>
      </w:r>
      <w:proofErr w:type="spellEnd"/>
      <w:r>
        <w:rPr>
          <w:sz w:val="24"/>
          <w:szCs w:val="24"/>
        </w:rPr>
        <w:t xml:space="preserve"> and published. However, even after the cr</w:t>
      </w:r>
      <w:r>
        <w:rPr>
          <w:sz w:val="24"/>
          <w:szCs w:val="24"/>
        </w:rPr>
        <w:t>eation of several of these statutory documents</w:t>
      </w:r>
      <w:proofErr w:type="gramStart"/>
      <w:r>
        <w:rPr>
          <w:sz w:val="24"/>
          <w:szCs w:val="24"/>
        </w:rPr>
        <w:t>,  their</w:t>
      </w:r>
      <w:proofErr w:type="gramEnd"/>
      <w:r>
        <w:rPr>
          <w:sz w:val="24"/>
          <w:szCs w:val="24"/>
        </w:rPr>
        <w:t xml:space="preserve"> efficacy   remains debatable. </w:t>
      </w:r>
      <w:r>
        <w:rPr>
          <w:sz w:val="24"/>
          <w:szCs w:val="24"/>
          <w:highlight w:val="white"/>
        </w:rPr>
        <w:t>The Chennai Metropolitan Development Authority (CMDA) published Chennai’s Second Master Plan (SMP) in 2008 aiming to create an inclusive, economically vibrant, and sustain</w:t>
      </w:r>
      <w:r>
        <w:rPr>
          <w:sz w:val="24"/>
          <w:szCs w:val="24"/>
          <w:highlight w:val="white"/>
        </w:rPr>
        <w:t xml:space="preserve">able city by 2026. Chennai now deliberates its </w:t>
      </w:r>
      <w:r>
        <w:rPr>
          <w:color w:val="202124"/>
          <w:sz w:val="24"/>
          <w:szCs w:val="24"/>
          <w:highlight w:val="white"/>
        </w:rPr>
        <w:t>third master plan with a focus on the expansion of the Chennai Metropolitan Area (CMA) and gains in infrastructure supply for the city. The third plan is to be launched by 2026.</w:t>
      </w:r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and</w:t>
      </w:r>
      <w:proofErr w:type="gramEnd"/>
      <w:r>
        <w:rPr>
          <w:sz w:val="24"/>
          <w:szCs w:val="24"/>
        </w:rPr>
        <w:t xml:space="preserve"> will be part of the Tamil N</w:t>
      </w:r>
      <w:r>
        <w:rPr>
          <w:sz w:val="24"/>
          <w:szCs w:val="24"/>
        </w:rPr>
        <w:t xml:space="preserve">adu Housing and Habitat Development Project (TNHHDP), a World Bank-financed initiative of the state government. </w:t>
      </w:r>
    </w:p>
    <w:p w:rsidR="00253C17" w:rsidRDefault="00253C17">
      <w:pPr>
        <w:spacing w:line="240" w:lineRule="auto"/>
        <w:jc w:val="both"/>
        <w:rPr>
          <w:sz w:val="24"/>
          <w:szCs w:val="24"/>
        </w:rPr>
      </w:pPr>
    </w:p>
    <w:p w:rsidR="00253C17" w:rsidRDefault="007113C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‘A robust master plan can be ambitious but more importantly, must be achievable; it must include citizens’ views, for that is the ultimate aim</w:t>
      </w:r>
      <w:r>
        <w:rPr>
          <w:sz w:val="24"/>
          <w:szCs w:val="24"/>
        </w:rPr>
        <w:t xml:space="preserve"> of the plan - to build a city which offers its residents a sustainable lifestyle and equitable access to its  resources’, said </w:t>
      </w:r>
      <w:proofErr w:type="spellStart"/>
      <w:r>
        <w:rPr>
          <w:sz w:val="24"/>
          <w:szCs w:val="24"/>
        </w:rPr>
        <w:t>Sumana</w:t>
      </w:r>
      <w:proofErr w:type="spellEnd"/>
      <w:r>
        <w:rPr>
          <w:sz w:val="24"/>
          <w:szCs w:val="24"/>
        </w:rPr>
        <w:t xml:space="preserve"> Narayanan, Senior Researcher, CAG. The webinar offered just that - a space to </w:t>
      </w:r>
      <w:r>
        <w:rPr>
          <w:color w:val="202124"/>
          <w:sz w:val="24"/>
          <w:szCs w:val="24"/>
          <w:highlight w:val="white"/>
        </w:rPr>
        <w:t>discuss the evolution and transformation of</w:t>
      </w:r>
      <w:r>
        <w:rPr>
          <w:color w:val="202124"/>
          <w:sz w:val="24"/>
          <w:szCs w:val="24"/>
          <w:highlight w:val="white"/>
        </w:rPr>
        <w:t xml:space="preserve"> master planning and mobility in Chennai and a platform where citizens could discuss their aspirations for the third master plan.</w:t>
      </w:r>
    </w:p>
    <w:p w:rsidR="00253C17" w:rsidRDefault="00253C17">
      <w:pPr>
        <w:spacing w:line="240" w:lineRule="auto"/>
        <w:jc w:val="both"/>
        <w:rPr>
          <w:sz w:val="24"/>
          <w:szCs w:val="24"/>
        </w:rPr>
      </w:pPr>
    </w:p>
    <w:p w:rsidR="00253C17" w:rsidRDefault="007113C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Prof. A </w:t>
      </w:r>
      <w:proofErr w:type="spellStart"/>
      <w:r>
        <w:rPr>
          <w:sz w:val="24"/>
          <w:szCs w:val="24"/>
        </w:rPr>
        <w:t>Srivasthan</w:t>
      </w:r>
      <w:proofErr w:type="spellEnd"/>
      <w:r>
        <w:rPr>
          <w:sz w:val="24"/>
          <w:szCs w:val="24"/>
        </w:rPr>
        <w:t xml:space="preserve"> (</w:t>
      </w:r>
      <w:r>
        <w:rPr>
          <w:sz w:val="24"/>
          <w:szCs w:val="24"/>
          <w:highlight w:val="white"/>
        </w:rPr>
        <w:t>Head, Center for Research on Architecture and Urbanism, CEPT University</w:t>
      </w:r>
      <w:proofErr w:type="gramStart"/>
      <w:r>
        <w:rPr>
          <w:sz w:val="24"/>
          <w:szCs w:val="24"/>
        </w:rPr>
        <w:t>)  highlighted</w:t>
      </w:r>
      <w:proofErr w:type="gramEnd"/>
      <w:r>
        <w:rPr>
          <w:sz w:val="24"/>
          <w:szCs w:val="24"/>
        </w:rPr>
        <w:t xml:space="preserve"> how Chennai has kep</w:t>
      </w:r>
      <w:r>
        <w:rPr>
          <w:sz w:val="24"/>
          <w:szCs w:val="24"/>
        </w:rPr>
        <w:t xml:space="preserve">t up with a population growth, not through careful planning, but through reactive arrangements. The result is therefore what he described as a ‘badly cooked pizza - with some over-cooked bits and several, still soggy’. </w:t>
      </w:r>
      <w:r>
        <w:rPr>
          <w:color w:val="000000"/>
          <w:sz w:val="24"/>
          <w:szCs w:val="24"/>
          <w:highlight w:val="white"/>
        </w:rPr>
        <w:t xml:space="preserve">He added that </w:t>
      </w:r>
      <w:r>
        <w:rPr>
          <w:sz w:val="24"/>
          <w:szCs w:val="24"/>
          <w:highlight w:val="white"/>
        </w:rPr>
        <w:t>“</w:t>
      </w:r>
      <w:r>
        <w:rPr>
          <w:color w:val="202020"/>
          <w:sz w:val="24"/>
          <w:szCs w:val="24"/>
          <w:highlight w:val="white"/>
        </w:rPr>
        <w:t>Prim</w:t>
      </w:r>
      <w:r>
        <w:rPr>
          <w:color w:val="202020"/>
          <w:sz w:val="24"/>
          <w:szCs w:val="24"/>
        </w:rPr>
        <w:t>arily, plans look at the city as a closed system - but in reality</w:t>
      </w:r>
      <w:proofErr w:type="gramStart"/>
      <w:r>
        <w:rPr>
          <w:color w:val="202020"/>
          <w:sz w:val="24"/>
          <w:szCs w:val="24"/>
        </w:rPr>
        <w:t>,  a</w:t>
      </w:r>
      <w:proofErr w:type="gramEnd"/>
      <w:r>
        <w:rPr>
          <w:color w:val="202020"/>
          <w:sz w:val="24"/>
          <w:szCs w:val="24"/>
        </w:rPr>
        <w:t xml:space="preserve"> city  is open-ended and dynamic. Planning should therefore be kept flexible, keeping up with the city’s changing needs’. He suggested that frequent interim reviews will keep the plan in </w:t>
      </w:r>
      <w:r>
        <w:rPr>
          <w:color w:val="202020"/>
          <w:sz w:val="24"/>
          <w:szCs w:val="24"/>
        </w:rPr>
        <w:t xml:space="preserve">touch with reality. </w:t>
      </w:r>
    </w:p>
    <w:p w:rsidR="00253C17" w:rsidRDefault="00253C17">
      <w:pPr>
        <w:spacing w:line="240" w:lineRule="auto"/>
        <w:jc w:val="both"/>
        <w:rPr>
          <w:sz w:val="24"/>
          <w:szCs w:val="24"/>
        </w:rPr>
      </w:pPr>
    </w:p>
    <w:p w:rsidR="00253C17" w:rsidRDefault="007113C6">
      <w:pPr>
        <w:spacing w:line="240" w:lineRule="auto"/>
        <w:jc w:val="both"/>
        <w:rPr>
          <w:sz w:val="24"/>
          <w:szCs w:val="24"/>
          <w:highlight w:val="white"/>
        </w:rPr>
      </w:pPr>
      <w:proofErr w:type="spellStart"/>
      <w:r>
        <w:rPr>
          <w:sz w:val="24"/>
          <w:szCs w:val="24"/>
          <w:highlight w:val="white"/>
        </w:rPr>
        <w:t>Ms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Aswathy</w:t>
      </w:r>
      <w:proofErr w:type="spellEnd"/>
      <w:r>
        <w:rPr>
          <w:color w:val="000000"/>
          <w:sz w:val="24"/>
          <w:szCs w:val="24"/>
          <w:highlight w:val="white"/>
        </w:rPr>
        <w:t xml:space="preserve"> </w:t>
      </w:r>
      <w:proofErr w:type="spellStart"/>
      <w:r>
        <w:rPr>
          <w:color w:val="000000"/>
          <w:sz w:val="24"/>
          <w:szCs w:val="24"/>
          <w:highlight w:val="white"/>
        </w:rPr>
        <w:t>Dilip</w:t>
      </w:r>
      <w:proofErr w:type="spellEnd"/>
      <w:r>
        <w:rPr>
          <w:sz w:val="24"/>
          <w:szCs w:val="24"/>
          <w:highlight w:val="white"/>
        </w:rPr>
        <w:t xml:space="preserve"> South Asia Director, ITDP</w:t>
      </w:r>
      <w:proofErr w:type="gramStart"/>
      <w:r>
        <w:rPr>
          <w:color w:val="000000"/>
          <w:sz w:val="24"/>
          <w:szCs w:val="24"/>
        </w:rPr>
        <w:t>)  who</w:t>
      </w:r>
      <w:proofErr w:type="gramEnd"/>
      <w:r>
        <w:rPr>
          <w:color w:val="000000"/>
          <w:sz w:val="24"/>
          <w:szCs w:val="24"/>
        </w:rPr>
        <w:t xml:space="preserve"> focused on the evolution and role of public transport wi</w:t>
      </w:r>
      <w:r>
        <w:rPr>
          <w:sz w:val="24"/>
          <w:szCs w:val="24"/>
        </w:rPr>
        <w:t>th</w:t>
      </w:r>
      <w:r>
        <w:rPr>
          <w:color w:val="000000"/>
          <w:sz w:val="24"/>
          <w:szCs w:val="24"/>
        </w:rPr>
        <w:t xml:space="preserve">in the fabric of Chennai said that </w:t>
      </w:r>
      <w:r>
        <w:rPr>
          <w:sz w:val="24"/>
          <w:szCs w:val="24"/>
        </w:rPr>
        <w:t xml:space="preserve">‘Only 60% of Chennai’s residents </w:t>
      </w:r>
      <w:r>
        <w:rPr>
          <w:sz w:val="24"/>
          <w:szCs w:val="24"/>
        </w:rPr>
        <w:lastRenderedPageBreak/>
        <w:t>have a bus-stop within a 10 minute walk’. This partly expla</w:t>
      </w:r>
      <w:r>
        <w:rPr>
          <w:sz w:val="24"/>
          <w:szCs w:val="24"/>
        </w:rPr>
        <w:t xml:space="preserve">ins the growing number of private vehicles on Chennai’s roads, the perpetual </w:t>
      </w:r>
      <w:bookmarkStart w:id="2" w:name="_GoBack"/>
      <w:bookmarkEnd w:id="2"/>
      <w:r>
        <w:rPr>
          <w:sz w:val="24"/>
          <w:szCs w:val="24"/>
        </w:rPr>
        <w:t>deficiency in parking spaces and heightened pollution levels in the city. She also cautioned against constantly building new roads and expanding old roads as ‘more roads just means</w:t>
      </w:r>
      <w:r>
        <w:rPr>
          <w:sz w:val="24"/>
          <w:szCs w:val="24"/>
        </w:rPr>
        <w:t xml:space="preserve"> more private vehicles, and more congestion’ </w:t>
      </w:r>
    </w:p>
    <w:p w:rsidR="00253C17" w:rsidRDefault="00253C17">
      <w:pPr>
        <w:spacing w:line="240" w:lineRule="auto"/>
        <w:jc w:val="both"/>
        <w:rPr>
          <w:sz w:val="24"/>
          <w:szCs w:val="24"/>
          <w:highlight w:val="yellow"/>
        </w:rPr>
      </w:pPr>
    </w:p>
    <w:p w:rsidR="00253C17" w:rsidRDefault="00253C17">
      <w:pPr>
        <w:spacing w:line="240" w:lineRule="auto"/>
        <w:jc w:val="both"/>
        <w:rPr>
          <w:sz w:val="24"/>
          <w:szCs w:val="24"/>
        </w:rPr>
      </w:pPr>
    </w:p>
    <w:p w:rsidR="00253C17" w:rsidRDefault="007113C6">
      <w:pPr>
        <w:spacing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At the end of the webinar, the call from citizens and experts was unanimous - better public transport, safer non-</w:t>
      </w:r>
      <w:proofErr w:type="spellStart"/>
      <w:r>
        <w:rPr>
          <w:sz w:val="24"/>
          <w:szCs w:val="24"/>
        </w:rPr>
        <w:t>motorised</w:t>
      </w:r>
      <w:proofErr w:type="spellEnd"/>
      <w:r>
        <w:rPr>
          <w:sz w:val="24"/>
          <w:szCs w:val="24"/>
        </w:rPr>
        <w:t xml:space="preserve"> transport and a more joint-up transport system that offered consistent first and last</w:t>
      </w:r>
      <w:r>
        <w:rPr>
          <w:sz w:val="24"/>
          <w:szCs w:val="24"/>
        </w:rPr>
        <w:t xml:space="preserve"> mile connectivity. </w:t>
      </w:r>
    </w:p>
    <w:p w:rsidR="00253C17" w:rsidRDefault="00253C17">
      <w:pPr>
        <w:spacing w:line="240" w:lineRule="auto"/>
        <w:jc w:val="both"/>
        <w:rPr>
          <w:sz w:val="24"/>
          <w:szCs w:val="24"/>
        </w:rPr>
      </w:pPr>
    </w:p>
    <w:p w:rsidR="00253C17" w:rsidRDefault="007113C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For further information, contact: </w:t>
      </w:r>
      <w:proofErr w:type="spellStart"/>
      <w:r>
        <w:rPr>
          <w:sz w:val="24"/>
          <w:szCs w:val="24"/>
        </w:rPr>
        <w:t>Sumana</w:t>
      </w:r>
      <w:proofErr w:type="spellEnd"/>
      <w:r>
        <w:rPr>
          <w:sz w:val="24"/>
          <w:szCs w:val="24"/>
        </w:rPr>
        <w:t xml:space="preserve"> – 9445395089 | sumana.narayanan@cag.org.in</w:t>
      </w:r>
    </w:p>
    <w:p w:rsidR="00253C17" w:rsidRDefault="00253C17">
      <w:pPr>
        <w:spacing w:line="240" w:lineRule="auto"/>
        <w:jc w:val="both"/>
        <w:rPr>
          <w:sz w:val="24"/>
          <w:szCs w:val="24"/>
        </w:rPr>
      </w:pPr>
    </w:p>
    <w:p w:rsidR="00253C17" w:rsidRDefault="007113C6">
      <w:pPr>
        <w:spacing w:line="240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>About CAG</w:t>
      </w:r>
    </w:p>
    <w:p w:rsidR="00253C17" w:rsidRDefault="007113C6">
      <w:pPr>
        <w:spacing w:line="240" w:lineRule="auto"/>
        <w:jc w:val="both"/>
        <w:rPr>
          <w:color w:val="202020"/>
          <w:sz w:val="24"/>
          <w:szCs w:val="24"/>
        </w:rPr>
      </w:pPr>
      <w:r>
        <w:rPr>
          <w:sz w:val="24"/>
          <w:szCs w:val="24"/>
        </w:rPr>
        <w:t>Citizen consumer &amp;</w:t>
      </w:r>
      <w:r>
        <w:rPr>
          <w:sz w:val="24"/>
          <w:szCs w:val="24"/>
        </w:rPr>
        <w:t xml:space="preserve"> civic Action Group (CAG) is a thirty six year old nonprofit and non-political </w:t>
      </w:r>
      <w:proofErr w:type="spellStart"/>
      <w:r>
        <w:rPr>
          <w:sz w:val="24"/>
          <w:szCs w:val="24"/>
        </w:rPr>
        <w:t>organisation</w:t>
      </w:r>
      <w:proofErr w:type="spellEnd"/>
      <w:r>
        <w:rPr>
          <w:sz w:val="24"/>
          <w:szCs w:val="24"/>
        </w:rPr>
        <w:t xml:space="preserve"> working on citizen rights and good governance. </w:t>
      </w:r>
      <w:r>
        <w:rPr>
          <w:color w:val="202020"/>
          <w:sz w:val="24"/>
          <w:szCs w:val="24"/>
        </w:rPr>
        <w:t>It has worked primarily to protect the interests of consumers and citizens of Chennai even as its efforts have had st</w:t>
      </w:r>
      <w:r>
        <w:rPr>
          <w:color w:val="202020"/>
          <w:sz w:val="24"/>
          <w:szCs w:val="24"/>
        </w:rPr>
        <w:t>ate level and even national level impacts.</w:t>
      </w:r>
    </w:p>
    <w:p w:rsidR="00253C17" w:rsidRDefault="00253C17">
      <w:pPr>
        <w:spacing w:line="240" w:lineRule="auto"/>
        <w:jc w:val="both"/>
        <w:rPr>
          <w:color w:val="202020"/>
          <w:sz w:val="24"/>
          <w:szCs w:val="24"/>
        </w:rPr>
      </w:pPr>
    </w:p>
    <w:p w:rsidR="00253C17" w:rsidRDefault="00253C17">
      <w:pPr>
        <w:spacing w:line="240" w:lineRule="auto"/>
        <w:jc w:val="both"/>
        <w:rPr>
          <w:color w:val="202020"/>
          <w:sz w:val="24"/>
          <w:szCs w:val="24"/>
        </w:rPr>
      </w:pPr>
    </w:p>
    <w:p w:rsidR="00253C17" w:rsidRDefault="00253C17">
      <w:pPr>
        <w:spacing w:line="240" w:lineRule="auto"/>
        <w:jc w:val="both"/>
        <w:rPr>
          <w:color w:val="202020"/>
          <w:sz w:val="24"/>
          <w:szCs w:val="24"/>
        </w:rPr>
      </w:pPr>
    </w:p>
    <w:p w:rsidR="00253C17" w:rsidRDefault="00253C17">
      <w:pPr>
        <w:spacing w:line="240" w:lineRule="auto"/>
        <w:jc w:val="both"/>
        <w:rPr>
          <w:color w:val="202020"/>
          <w:sz w:val="24"/>
          <w:szCs w:val="24"/>
        </w:rPr>
      </w:pPr>
    </w:p>
    <w:p w:rsidR="00253C17" w:rsidRDefault="00253C17">
      <w:pPr>
        <w:spacing w:line="240" w:lineRule="auto"/>
        <w:jc w:val="both"/>
        <w:rPr>
          <w:color w:val="202020"/>
          <w:sz w:val="24"/>
          <w:szCs w:val="24"/>
        </w:rPr>
      </w:pPr>
    </w:p>
    <w:p w:rsidR="00253C17" w:rsidRDefault="00253C17">
      <w:pPr>
        <w:rPr>
          <w:color w:val="202020"/>
          <w:sz w:val="24"/>
          <w:szCs w:val="24"/>
        </w:rPr>
      </w:pPr>
    </w:p>
    <w:sectPr w:rsidR="00253C17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253C17"/>
    <w:rsid w:val="00253C17"/>
    <w:rsid w:val="00711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eastAsia="en-GB" w:bidi="ta-IN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3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3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eastAsia="en-GB" w:bidi="ta-IN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13C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3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Dt+QdEdHtMKIOKH+EflEKwhPVw==">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558</Words>
  <Characters>3184</Characters>
  <Application>Microsoft Office Word</Application>
  <DocSecurity>0</DocSecurity>
  <Lines>26</Lines>
  <Paragraphs>7</Paragraphs>
  <ScaleCrop>false</ScaleCrop>
  <Company/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hp</cp:lastModifiedBy>
  <cp:revision>2</cp:revision>
  <dcterms:created xsi:type="dcterms:W3CDTF">2022-02-28T16:52:00Z</dcterms:created>
  <dcterms:modified xsi:type="dcterms:W3CDTF">2022-03-08T08:00:00Z</dcterms:modified>
</cp:coreProperties>
</file>