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B90F7" w14:textId="31896288" w:rsidR="008F2495" w:rsidRDefault="008F2495">
      <w:r>
        <w:t>To,</w:t>
      </w:r>
    </w:p>
    <w:p w14:paraId="1DA56A4C" w14:textId="77777777" w:rsidR="00FA71C6" w:rsidRDefault="00FA71C6" w:rsidP="00FA71C6">
      <w:r>
        <w:t xml:space="preserve">The </w:t>
      </w:r>
      <w:r w:rsidRPr="00FA71C6">
        <w:t xml:space="preserve">Secretary, </w:t>
      </w:r>
    </w:p>
    <w:p w14:paraId="03960492" w14:textId="77777777" w:rsidR="00FA71C6" w:rsidRDefault="00FA71C6" w:rsidP="00FA71C6">
      <w:r w:rsidRPr="00FA71C6">
        <w:t xml:space="preserve">Ministry of Environment, Forest and Climate Change, </w:t>
      </w:r>
    </w:p>
    <w:p w14:paraId="28036F01" w14:textId="77777777" w:rsidR="00FA71C6" w:rsidRDefault="00FA71C6" w:rsidP="00FA71C6">
      <w:r w:rsidRPr="00FA71C6">
        <w:t xml:space="preserve">Indira </w:t>
      </w:r>
      <w:proofErr w:type="spellStart"/>
      <w:r w:rsidRPr="00FA71C6">
        <w:t>Paryavaran</w:t>
      </w:r>
      <w:proofErr w:type="spellEnd"/>
      <w:r w:rsidRPr="00FA71C6">
        <w:t xml:space="preserve"> </w:t>
      </w:r>
      <w:proofErr w:type="spellStart"/>
      <w:r w:rsidRPr="00FA71C6">
        <w:t>Bhawan</w:t>
      </w:r>
      <w:proofErr w:type="spellEnd"/>
      <w:r w:rsidRPr="00FA71C6">
        <w:t xml:space="preserve">, </w:t>
      </w:r>
    </w:p>
    <w:p w14:paraId="1EAFA361" w14:textId="77777777" w:rsidR="00FA71C6" w:rsidRDefault="00FA71C6" w:rsidP="00FA71C6">
      <w:proofErr w:type="spellStart"/>
      <w:r w:rsidRPr="00FA71C6">
        <w:t>Jor</w:t>
      </w:r>
      <w:proofErr w:type="spellEnd"/>
      <w:r w:rsidRPr="00FA71C6">
        <w:t xml:space="preserve"> </w:t>
      </w:r>
      <w:proofErr w:type="spellStart"/>
      <w:r w:rsidRPr="00FA71C6">
        <w:t>bagh</w:t>
      </w:r>
      <w:proofErr w:type="spellEnd"/>
      <w:r w:rsidRPr="00FA71C6">
        <w:t xml:space="preserve"> Road, </w:t>
      </w:r>
    </w:p>
    <w:p w14:paraId="154F5250" w14:textId="531B8399" w:rsidR="00FA71C6" w:rsidRDefault="00FA71C6" w:rsidP="00FA71C6">
      <w:r w:rsidRPr="00FA71C6">
        <w:t>New Delhi- 110 003</w:t>
      </w:r>
    </w:p>
    <w:p w14:paraId="42F23105" w14:textId="5E91BBD7" w:rsidR="00FA71C6" w:rsidRDefault="00FA71C6" w:rsidP="00FA71C6">
      <w:r>
        <w:t xml:space="preserve">Email: </w:t>
      </w:r>
      <w:hyperlink r:id="rId6" w:history="1">
        <w:r w:rsidRPr="00435B6E">
          <w:rPr>
            <w:rStyle w:val="Hyperlink"/>
          </w:rPr>
          <w:t>bnsinha@gov.in</w:t>
        </w:r>
      </w:hyperlink>
    </w:p>
    <w:p w14:paraId="619469BC" w14:textId="3B969E08" w:rsidR="00FA71C6" w:rsidRDefault="00FA71C6" w:rsidP="00FA71C6">
      <w:r>
        <w:t xml:space="preserve">Cc: </w:t>
      </w:r>
      <w:hyperlink r:id="rId7" w:history="1">
        <w:r w:rsidRPr="00435B6E">
          <w:rPr>
            <w:rStyle w:val="Hyperlink"/>
          </w:rPr>
          <w:t>shard.sapra@nic.in</w:t>
        </w:r>
      </w:hyperlink>
      <w:r>
        <w:t xml:space="preserve"> </w:t>
      </w:r>
    </w:p>
    <w:p w14:paraId="072F48E1" w14:textId="77777777" w:rsidR="008F2495" w:rsidRDefault="008F2495"/>
    <w:p w14:paraId="661A68C8" w14:textId="1C395EAB" w:rsidR="0098430A" w:rsidRDefault="0098430A">
      <w:r>
        <w:t>Dear Sir,</w:t>
      </w:r>
    </w:p>
    <w:p w14:paraId="186EB404" w14:textId="7596380B" w:rsidR="0098430A" w:rsidRPr="00D340C8" w:rsidRDefault="0098430A" w:rsidP="0098430A">
      <w:pPr>
        <w:pStyle w:val="NoSpacing"/>
        <w:rPr>
          <w:rFonts w:ascii="Arial" w:hAnsi="Arial" w:cs="Arial"/>
          <w:b/>
          <w:sz w:val="20"/>
          <w:szCs w:val="20"/>
        </w:rPr>
      </w:pPr>
      <w:r w:rsidRPr="00D340C8">
        <w:rPr>
          <w:rFonts w:ascii="Arial" w:hAnsi="Arial" w:cs="Arial"/>
          <w:b/>
          <w:sz w:val="20"/>
          <w:szCs w:val="20"/>
        </w:rPr>
        <w:t>Sub: Comments on the Draft Municipal Waste (Man</w:t>
      </w:r>
      <w:r>
        <w:rPr>
          <w:rFonts w:ascii="Arial" w:hAnsi="Arial" w:cs="Arial"/>
          <w:b/>
          <w:sz w:val="20"/>
          <w:szCs w:val="20"/>
        </w:rPr>
        <w:t>agement and Handling) Rules 2015</w:t>
      </w:r>
      <w:r w:rsidRPr="00D340C8">
        <w:rPr>
          <w:rFonts w:ascii="Arial" w:hAnsi="Arial" w:cs="Arial"/>
          <w:b/>
          <w:sz w:val="20"/>
          <w:szCs w:val="20"/>
        </w:rPr>
        <w:t xml:space="preserve">. </w:t>
      </w:r>
    </w:p>
    <w:p w14:paraId="69FCB978" w14:textId="77777777" w:rsidR="0098430A" w:rsidRPr="00D340C8" w:rsidRDefault="0098430A" w:rsidP="0098430A">
      <w:pPr>
        <w:pStyle w:val="NoSpacing"/>
        <w:rPr>
          <w:rFonts w:ascii="Arial" w:hAnsi="Arial" w:cs="Arial"/>
          <w:sz w:val="20"/>
          <w:szCs w:val="20"/>
        </w:rPr>
      </w:pPr>
    </w:p>
    <w:p w14:paraId="1F641D64" w14:textId="77777777" w:rsidR="0098430A" w:rsidRPr="00D340C8" w:rsidRDefault="0098430A" w:rsidP="0098430A">
      <w:pPr>
        <w:pStyle w:val="NoSpacing"/>
        <w:rPr>
          <w:rFonts w:ascii="Arial" w:hAnsi="Arial" w:cs="Arial"/>
          <w:sz w:val="20"/>
          <w:szCs w:val="20"/>
        </w:rPr>
      </w:pPr>
      <w:r w:rsidRPr="00D340C8">
        <w:rPr>
          <w:rFonts w:ascii="Arial" w:hAnsi="Arial" w:cs="Arial"/>
          <w:sz w:val="20"/>
          <w:szCs w:val="20"/>
        </w:rPr>
        <w:t>Dear Sir,</w:t>
      </w:r>
    </w:p>
    <w:p w14:paraId="5EC85546" w14:textId="77777777" w:rsidR="0098430A" w:rsidRPr="00D340C8" w:rsidRDefault="0098430A" w:rsidP="0098430A">
      <w:pPr>
        <w:pStyle w:val="NoSpacing"/>
        <w:rPr>
          <w:rFonts w:ascii="Arial" w:hAnsi="Arial" w:cs="Arial"/>
          <w:sz w:val="20"/>
          <w:szCs w:val="20"/>
        </w:rPr>
      </w:pPr>
    </w:p>
    <w:p w14:paraId="467C575D" w14:textId="1C8BB0C4" w:rsidR="0098430A" w:rsidRPr="00D340C8" w:rsidRDefault="0098430A" w:rsidP="0098430A">
      <w:pPr>
        <w:pStyle w:val="NoSpacing"/>
        <w:jc w:val="both"/>
        <w:rPr>
          <w:rFonts w:ascii="Arial" w:hAnsi="Arial" w:cs="Arial"/>
          <w:sz w:val="20"/>
          <w:szCs w:val="20"/>
          <w:lang w:val="en-US"/>
        </w:rPr>
      </w:pPr>
      <w:r w:rsidRPr="00D340C8">
        <w:rPr>
          <w:rFonts w:ascii="Arial" w:hAnsi="Arial" w:cs="Arial"/>
          <w:sz w:val="20"/>
          <w:szCs w:val="20"/>
          <w:lang w:val="en-US"/>
        </w:rPr>
        <w:t>The Ministry of Environment and Forests (</w:t>
      </w:r>
      <w:proofErr w:type="spellStart"/>
      <w:r w:rsidRPr="00D340C8">
        <w:rPr>
          <w:rFonts w:ascii="Arial" w:hAnsi="Arial" w:cs="Arial"/>
          <w:sz w:val="20"/>
          <w:szCs w:val="20"/>
          <w:lang w:val="en-US"/>
        </w:rPr>
        <w:t>MoEF</w:t>
      </w:r>
      <w:proofErr w:type="spellEnd"/>
      <w:r w:rsidRPr="00D340C8">
        <w:rPr>
          <w:rFonts w:ascii="Arial" w:hAnsi="Arial" w:cs="Arial"/>
          <w:sz w:val="20"/>
          <w:szCs w:val="20"/>
          <w:lang w:val="en-US"/>
        </w:rPr>
        <w:t xml:space="preserve">) has announced the </w:t>
      </w:r>
      <w:r>
        <w:rPr>
          <w:rFonts w:ascii="Arial" w:hAnsi="Arial" w:cs="Arial"/>
          <w:sz w:val="20"/>
          <w:szCs w:val="20"/>
          <w:lang w:val="en-US"/>
        </w:rPr>
        <w:t xml:space="preserve">draft </w:t>
      </w:r>
      <w:r w:rsidRPr="00D340C8">
        <w:rPr>
          <w:rFonts w:ascii="Arial" w:hAnsi="Arial" w:cs="Arial"/>
          <w:sz w:val="20"/>
          <w:szCs w:val="20"/>
          <w:lang w:val="en-US"/>
        </w:rPr>
        <w:t>Municipal Solid Waste (Man</w:t>
      </w:r>
      <w:r>
        <w:rPr>
          <w:rFonts w:ascii="Arial" w:hAnsi="Arial" w:cs="Arial"/>
          <w:sz w:val="20"/>
          <w:szCs w:val="20"/>
          <w:lang w:val="en-US"/>
        </w:rPr>
        <w:t>agement and Handling) Rules 2015</w:t>
      </w:r>
      <w:r w:rsidRPr="00D340C8">
        <w:rPr>
          <w:rFonts w:ascii="Arial" w:hAnsi="Arial" w:cs="Arial"/>
          <w:sz w:val="20"/>
          <w:szCs w:val="20"/>
          <w:lang w:val="en-US"/>
        </w:rPr>
        <w:t xml:space="preserve"> </w:t>
      </w:r>
      <w:r>
        <w:rPr>
          <w:rFonts w:ascii="Arial" w:hAnsi="Arial" w:cs="Arial"/>
          <w:sz w:val="20"/>
          <w:szCs w:val="20"/>
          <w:lang w:val="en-US"/>
        </w:rPr>
        <w:t xml:space="preserve">which proposes </w:t>
      </w:r>
      <w:r w:rsidRPr="00D340C8">
        <w:rPr>
          <w:rFonts w:ascii="Arial" w:hAnsi="Arial" w:cs="Arial"/>
          <w:sz w:val="20"/>
          <w:szCs w:val="20"/>
          <w:lang w:val="en-US"/>
        </w:rPr>
        <w:t xml:space="preserve">to replace the MSW Rules 2000. We wish to bring to your attention a few fundamental problems with the process before dwelling into the </w:t>
      </w:r>
      <w:r>
        <w:rPr>
          <w:rFonts w:ascii="Arial" w:hAnsi="Arial" w:cs="Arial"/>
          <w:sz w:val="20"/>
          <w:szCs w:val="20"/>
          <w:lang w:val="en-US"/>
        </w:rPr>
        <w:t xml:space="preserve">specific </w:t>
      </w:r>
      <w:r w:rsidRPr="00D340C8">
        <w:rPr>
          <w:rFonts w:ascii="Arial" w:hAnsi="Arial" w:cs="Arial"/>
          <w:sz w:val="20"/>
          <w:szCs w:val="20"/>
          <w:lang w:val="en-US"/>
        </w:rPr>
        <w:t xml:space="preserve">critique of the draft text. </w:t>
      </w:r>
    </w:p>
    <w:p w14:paraId="2B306B12" w14:textId="77777777" w:rsidR="0098430A" w:rsidRPr="00D340C8" w:rsidRDefault="0098430A" w:rsidP="0098430A">
      <w:pPr>
        <w:pStyle w:val="NoSpacing"/>
        <w:rPr>
          <w:rFonts w:ascii="Arial" w:hAnsi="Arial" w:cs="Arial"/>
          <w:sz w:val="20"/>
          <w:szCs w:val="20"/>
          <w:lang w:val="en-US"/>
        </w:rPr>
      </w:pPr>
    </w:p>
    <w:p w14:paraId="7B8854AC" w14:textId="77777777" w:rsidR="0098430A" w:rsidRPr="00D340C8" w:rsidRDefault="0098430A" w:rsidP="0098430A">
      <w:pPr>
        <w:pStyle w:val="NoSpacing"/>
        <w:jc w:val="both"/>
        <w:rPr>
          <w:rFonts w:ascii="Arial" w:hAnsi="Arial" w:cs="Arial"/>
          <w:sz w:val="20"/>
          <w:szCs w:val="20"/>
          <w:lang w:val="en-US"/>
        </w:rPr>
      </w:pPr>
      <w:r w:rsidRPr="00D340C8">
        <w:rPr>
          <w:rFonts w:ascii="Arial" w:hAnsi="Arial" w:cs="Arial"/>
          <w:sz w:val="20"/>
          <w:szCs w:val="20"/>
          <w:lang w:val="en-US"/>
        </w:rPr>
        <w:t xml:space="preserve">At the outset </w:t>
      </w:r>
      <w:r>
        <w:rPr>
          <w:rFonts w:ascii="Arial" w:hAnsi="Arial" w:cs="Arial"/>
          <w:sz w:val="20"/>
          <w:szCs w:val="20"/>
          <w:lang w:val="en-US"/>
        </w:rPr>
        <w:t xml:space="preserve">we </w:t>
      </w:r>
      <w:r w:rsidRPr="00D340C8">
        <w:rPr>
          <w:rFonts w:ascii="Arial" w:hAnsi="Arial" w:cs="Arial"/>
          <w:sz w:val="20"/>
          <w:szCs w:val="20"/>
          <w:lang w:val="en-US"/>
        </w:rPr>
        <w:t xml:space="preserve">would like to </w:t>
      </w:r>
      <w:r>
        <w:rPr>
          <w:rFonts w:ascii="Arial" w:hAnsi="Arial" w:cs="Arial"/>
          <w:sz w:val="20"/>
          <w:szCs w:val="20"/>
          <w:lang w:val="en-US"/>
        </w:rPr>
        <w:t>raise our concern on the</w:t>
      </w:r>
      <w:r w:rsidRPr="00D340C8">
        <w:rPr>
          <w:rFonts w:ascii="Arial" w:hAnsi="Arial" w:cs="Arial"/>
          <w:sz w:val="20"/>
          <w:szCs w:val="20"/>
          <w:lang w:val="en-US"/>
        </w:rPr>
        <w:t xml:space="preserve"> </w:t>
      </w:r>
      <w:r>
        <w:rPr>
          <w:rFonts w:ascii="Arial" w:hAnsi="Arial" w:cs="Arial"/>
          <w:sz w:val="20"/>
          <w:szCs w:val="20"/>
          <w:lang w:val="en-US"/>
        </w:rPr>
        <w:t xml:space="preserve">process leading up to the notification of </w:t>
      </w:r>
      <w:r w:rsidRPr="00D340C8">
        <w:rPr>
          <w:rFonts w:ascii="Arial" w:hAnsi="Arial" w:cs="Arial"/>
          <w:sz w:val="20"/>
          <w:szCs w:val="20"/>
          <w:lang w:val="en-US"/>
        </w:rPr>
        <w:t>such an important piece of legislation</w:t>
      </w:r>
      <w:r>
        <w:rPr>
          <w:rFonts w:ascii="Arial" w:hAnsi="Arial" w:cs="Arial"/>
          <w:sz w:val="20"/>
          <w:szCs w:val="20"/>
          <w:lang w:val="en-US"/>
        </w:rPr>
        <w:t>.</w:t>
      </w:r>
      <w:r w:rsidRPr="00D340C8">
        <w:rPr>
          <w:rFonts w:ascii="Arial" w:hAnsi="Arial" w:cs="Arial"/>
          <w:sz w:val="20"/>
          <w:szCs w:val="20"/>
          <w:lang w:val="en-US"/>
        </w:rPr>
        <w:t xml:space="preserve"> Sound management of municipal solid waste has a </w:t>
      </w:r>
      <w:proofErr w:type="gramStart"/>
      <w:r w:rsidRPr="00D340C8">
        <w:rPr>
          <w:rFonts w:ascii="Arial" w:hAnsi="Arial" w:cs="Arial"/>
          <w:sz w:val="20"/>
          <w:szCs w:val="20"/>
          <w:lang w:val="en-US"/>
        </w:rPr>
        <w:t>far reaching</w:t>
      </w:r>
      <w:proofErr w:type="gramEnd"/>
      <w:r w:rsidRPr="00D340C8">
        <w:rPr>
          <w:rFonts w:ascii="Arial" w:hAnsi="Arial" w:cs="Arial"/>
          <w:sz w:val="20"/>
          <w:szCs w:val="20"/>
          <w:lang w:val="en-US"/>
        </w:rPr>
        <w:t xml:space="preserve"> impact on a cross section of citizens especially the urban poor. But by limiting its announcement about the commenting process to the </w:t>
      </w:r>
      <w:proofErr w:type="gramStart"/>
      <w:r w:rsidRPr="00D340C8">
        <w:rPr>
          <w:rFonts w:ascii="Arial" w:hAnsi="Arial" w:cs="Arial"/>
          <w:sz w:val="20"/>
          <w:szCs w:val="20"/>
          <w:lang w:val="en-US"/>
        </w:rPr>
        <w:t>internet</w:t>
      </w:r>
      <w:proofErr w:type="gramEnd"/>
      <w:r w:rsidRPr="00D340C8">
        <w:rPr>
          <w:rFonts w:ascii="Arial" w:hAnsi="Arial" w:cs="Arial"/>
          <w:sz w:val="20"/>
          <w:szCs w:val="20"/>
          <w:lang w:val="en-US"/>
        </w:rPr>
        <w:t xml:space="preserve"> the </w:t>
      </w:r>
      <w:proofErr w:type="spellStart"/>
      <w:r w:rsidRPr="00D340C8">
        <w:rPr>
          <w:rFonts w:ascii="Arial" w:hAnsi="Arial" w:cs="Arial"/>
          <w:sz w:val="20"/>
          <w:szCs w:val="20"/>
          <w:lang w:val="en-US"/>
        </w:rPr>
        <w:t>MoEF</w:t>
      </w:r>
      <w:proofErr w:type="spellEnd"/>
      <w:r w:rsidRPr="00D340C8">
        <w:rPr>
          <w:rFonts w:ascii="Arial" w:hAnsi="Arial" w:cs="Arial"/>
          <w:sz w:val="20"/>
          <w:szCs w:val="20"/>
          <w:lang w:val="en-US"/>
        </w:rPr>
        <w:t xml:space="preserve"> has by default left out a majority of the stakeholders. Considering the fact that cities across India are facing a waste management crisis the process of drafting the new MSW rules needs to be more robust, inclusive and transparent. Hence, we demand that the </w:t>
      </w:r>
      <w:proofErr w:type="spellStart"/>
      <w:r w:rsidRPr="00D340C8">
        <w:rPr>
          <w:rFonts w:ascii="Arial" w:hAnsi="Arial" w:cs="Arial"/>
          <w:sz w:val="20"/>
          <w:szCs w:val="20"/>
          <w:lang w:val="en-US"/>
        </w:rPr>
        <w:t>MoEF</w:t>
      </w:r>
      <w:proofErr w:type="spellEnd"/>
      <w:r w:rsidRPr="00D340C8">
        <w:rPr>
          <w:rFonts w:ascii="Arial" w:hAnsi="Arial" w:cs="Arial"/>
          <w:sz w:val="20"/>
          <w:szCs w:val="20"/>
          <w:lang w:val="en-US"/>
        </w:rPr>
        <w:t xml:space="preserve"> hold a nationwide consultation in all the Class X cities and </w:t>
      </w:r>
      <w:r>
        <w:rPr>
          <w:rFonts w:ascii="Arial" w:hAnsi="Arial" w:cs="Arial"/>
          <w:sz w:val="20"/>
          <w:szCs w:val="20"/>
          <w:lang w:val="en-US"/>
        </w:rPr>
        <w:t>in all the states/union territories</w:t>
      </w:r>
      <w:r w:rsidRPr="00D340C8">
        <w:rPr>
          <w:rFonts w:ascii="Arial" w:hAnsi="Arial" w:cs="Arial"/>
          <w:sz w:val="20"/>
          <w:szCs w:val="20"/>
          <w:lang w:val="en-US"/>
        </w:rPr>
        <w:t xml:space="preserve"> though it</w:t>
      </w:r>
      <w:r>
        <w:rPr>
          <w:rFonts w:ascii="Arial" w:hAnsi="Arial" w:cs="Arial"/>
          <w:sz w:val="20"/>
          <w:szCs w:val="20"/>
          <w:lang w:val="en-US"/>
        </w:rPr>
        <w:t>’</w:t>
      </w:r>
      <w:r w:rsidRPr="00D340C8">
        <w:rPr>
          <w:rFonts w:ascii="Arial" w:hAnsi="Arial" w:cs="Arial"/>
          <w:sz w:val="20"/>
          <w:szCs w:val="20"/>
          <w:lang w:val="en-US"/>
        </w:rPr>
        <w:t xml:space="preserve">s regional offices or through the State Pollution Control Boards/Committees. </w:t>
      </w:r>
    </w:p>
    <w:p w14:paraId="38254119" w14:textId="77777777" w:rsidR="0098430A" w:rsidRPr="00D340C8" w:rsidRDefault="0098430A" w:rsidP="0098430A">
      <w:pPr>
        <w:pStyle w:val="NoSpacing"/>
        <w:rPr>
          <w:rFonts w:ascii="Arial" w:hAnsi="Arial" w:cs="Arial"/>
          <w:sz w:val="20"/>
          <w:szCs w:val="20"/>
          <w:lang w:val="en-US"/>
        </w:rPr>
      </w:pPr>
    </w:p>
    <w:p w14:paraId="083F243E" w14:textId="77777777" w:rsidR="0098430A" w:rsidRPr="00EA46C1" w:rsidRDefault="0098430A" w:rsidP="0098430A">
      <w:pPr>
        <w:pStyle w:val="NoSpacing"/>
        <w:jc w:val="both"/>
        <w:rPr>
          <w:rFonts w:ascii="Arial" w:hAnsi="Arial" w:cs="Arial"/>
          <w:sz w:val="20"/>
          <w:szCs w:val="20"/>
          <w:u w:val="single"/>
          <w:lang w:val="en-US"/>
        </w:rPr>
      </w:pPr>
      <w:r w:rsidRPr="00EA46C1">
        <w:rPr>
          <w:rFonts w:ascii="Arial" w:hAnsi="Arial" w:cs="Arial"/>
          <w:sz w:val="20"/>
          <w:szCs w:val="20"/>
          <w:u w:val="single"/>
          <w:lang w:val="en-US"/>
        </w:rPr>
        <w:t>We would also like to submit the following comments</w:t>
      </w:r>
      <w:r>
        <w:rPr>
          <w:rFonts w:ascii="Arial" w:hAnsi="Arial" w:cs="Arial"/>
          <w:sz w:val="20"/>
          <w:szCs w:val="20"/>
          <w:u w:val="single"/>
          <w:lang w:val="en-US"/>
        </w:rPr>
        <w:t xml:space="preserve"> and suggestions</w:t>
      </w:r>
      <w:r w:rsidRPr="00EA46C1">
        <w:rPr>
          <w:rFonts w:ascii="Arial" w:hAnsi="Arial" w:cs="Arial"/>
          <w:sz w:val="20"/>
          <w:szCs w:val="20"/>
          <w:u w:val="single"/>
          <w:lang w:val="en-US"/>
        </w:rPr>
        <w:t xml:space="preserve">: </w:t>
      </w:r>
    </w:p>
    <w:p w14:paraId="795E0EED" w14:textId="77777777" w:rsidR="0098430A" w:rsidRDefault="0098430A" w:rsidP="0098430A">
      <w:pPr>
        <w:pStyle w:val="NoSpacing"/>
        <w:jc w:val="both"/>
        <w:rPr>
          <w:rFonts w:ascii="Arial" w:hAnsi="Arial" w:cs="Arial"/>
          <w:sz w:val="20"/>
          <w:szCs w:val="20"/>
          <w:lang w:val="en-US"/>
        </w:rPr>
      </w:pPr>
    </w:p>
    <w:p w14:paraId="286F80FA" w14:textId="635497AA" w:rsidR="0098430A" w:rsidRDefault="0098430A" w:rsidP="0098430A">
      <w:pPr>
        <w:pStyle w:val="NoSpacing"/>
        <w:jc w:val="both"/>
        <w:rPr>
          <w:rFonts w:ascii="Arial" w:hAnsi="Arial" w:cs="Arial"/>
          <w:sz w:val="20"/>
          <w:szCs w:val="20"/>
          <w:lang w:val="en-US"/>
        </w:rPr>
      </w:pPr>
      <w:r>
        <w:rPr>
          <w:rFonts w:ascii="Arial" w:hAnsi="Arial" w:cs="Arial"/>
          <w:sz w:val="20"/>
          <w:szCs w:val="20"/>
          <w:lang w:val="en-US"/>
        </w:rPr>
        <w:t xml:space="preserve">It is unfortunate that at a time when advanced nations are looking at progressive options like Extended Producer Responsibility, waste reduction, decentralized waste management, resource recovery and circular economy, this draft remains grossly inadequate and continues to envision solutions through end-of-pipeline techniques. </w:t>
      </w:r>
    </w:p>
    <w:p w14:paraId="58B3B96E" w14:textId="77777777" w:rsidR="0098430A" w:rsidRDefault="0098430A" w:rsidP="0098430A">
      <w:pPr>
        <w:pStyle w:val="NoSpacing"/>
        <w:jc w:val="both"/>
        <w:rPr>
          <w:rFonts w:ascii="Arial" w:hAnsi="Arial" w:cs="Arial"/>
          <w:sz w:val="20"/>
          <w:szCs w:val="20"/>
          <w:lang w:val="en-US"/>
        </w:rPr>
      </w:pPr>
    </w:p>
    <w:p w14:paraId="1E32A849" w14:textId="251DF0A5" w:rsidR="0098430A" w:rsidRDefault="0098430A" w:rsidP="0098430A">
      <w:pPr>
        <w:pStyle w:val="NoSpacing"/>
        <w:jc w:val="both"/>
        <w:rPr>
          <w:rFonts w:ascii="Arial" w:hAnsi="Arial" w:cs="Arial"/>
          <w:sz w:val="20"/>
          <w:szCs w:val="20"/>
          <w:lang w:val="en-US"/>
        </w:rPr>
      </w:pPr>
      <w:r>
        <w:rPr>
          <w:rFonts w:ascii="Arial" w:hAnsi="Arial" w:cs="Arial"/>
          <w:sz w:val="20"/>
          <w:szCs w:val="20"/>
          <w:lang w:val="en-US"/>
        </w:rPr>
        <w:t xml:space="preserve">For instance, the draft seems to over emphasize the role of the Integrated Solid Waste Management (not using the exact term) concept in waste </w:t>
      </w:r>
      <w:proofErr w:type="gramStart"/>
      <w:r>
        <w:rPr>
          <w:rFonts w:ascii="Arial" w:hAnsi="Arial" w:cs="Arial"/>
          <w:sz w:val="20"/>
          <w:szCs w:val="20"/>
          <w:lang w:val="en-US"/>
        </w:rPr>
        <w:t>management which</w:t>
      </w:r>
      <w:proofErr w:type="gramEnd"/>
      <w:r>
        <w:rPr>
          <w:rFonts w:ascii="Arial" w:hAnsi="Arial" w:cs="Arial"/>
          <w:sz w:val="20"/>
          <w:szCs w:val="20"/>
          <w:lang w:val="en-US"/>
        </w:rPr>
        <w:t xml:space="preserve"> promotes large landfills and incineration facilities. There is enough evidence and experience to show that such an approach is suicidal from an economic, environmental and social point of view. Municipalities across Europe are now prioritizing </w:t>
      </w:r>
      <w:proofErr w:type="gramStart"/>
      <w:r>
        <w:rPr>
          <w:rFonts w:ascii="Arial" w:hAnsi="Arial" w:cs="Arial"/>
          <w:sz w:val="20"/>
          <w:szCs w:val="20"/>
          <w:lang w:val="en-US"/>
        </w:rPr>
        <w:t>small scale</w:t>
      </w:r>
      <w:proofErr w:type="gramEnd"/>
      <w:r>
        <w:rPr>
          <w:rFonts w:ascii="Arial" w:hAnsi="Arial" w:cs="Arial"/>
          <w:sz w:val="20"/>
          <w:szCs w:val="20"/>
          <w:lang w:val="en-US"/>
        </w:rPr>
        <w:t xml:space="preserve"> decentralized methods that are more efficient in ensuring better recovery of discards. The </w:t>
      </w:r>
      <w:proofErr w:type="spellStart"/>
      <w:r>
        <w:rPr>
          <w:rFonts w:ascii="Arial" w:hAnsi="Arial" w:cs="Arial"/>
          <w:sz w:val="20"/>
          <w:szCs w:val="20"/>
          <w:lang w:val="en-US"/>
        </w:rPr>
        <w:t>MoEF</w:t>
      </w:r>
      <w:proofErr w:type="spellEnd"/>
      <w:r>
        <w:rPr>
          <w:rFonts w:ascii="Arial" w:hAnsi="Arial" w:cs="Arial"/>
          <w:sz w:val="20"/>
          <w:szCs w:val="20"/>
          <w:lang w:val="en-US"/>
        </w:rPr>
        <w:t xml:space="preserve"> needs to look beyond mere disposal, towards better management of resources. We urge the inclusion of decentralized waste management </w:t>
      </w:r>
      <w:r>
        <w:rPr>
          <w:rFonts w:ascii="Arial" w:hAnsi="Arial" w:cs="Arial"/>
          <w:sz w:val="20"/>
          <w:szCs w:val="20"/>
          <w:lang w:val="en-US"/>
        </w:rPr>
        <w:lastRenderedPageBreak/>
        <w:t xml:space="preserve">concept into the draft and encourage urban local bodies to actively adopt that over centralized </w:t>
      </w:r>
      <w:proofErr w:type="gramStart"/>
      <w:r>
        <w:rPr>
          <w:rFonts w:ascii="Arial" w:hAnsi="Arial" w:cs="Arial"/>
          <w:sz w:val="20"/>
          <w:szCs w:val="20"/>
          <w:lang w:val="en-US"/>
        </w:rPr>
        <w:t>waste</w:t>
      </w:r>
      <w:proofErr w:type="gramEnd"/>
      <w:r>
        <w:rPr>
          <w:rFonts w:ascii="Arial" w:hAnsi="Arial" w:cs="Arial"/>
          <w:sz w:val="20"/>
          <w:szCs w:val="20"/>
          <w:lang w:val="en-US"/>
        </w:rPr>
        <w:t xml:space="preserve"> disposal facilities.</w:t>
      </w:r>
    </w:p>
    <w:p w14:paraId="08A5BBFE" w14:textId="77777777" w:rsidR="0098430A" w:rsidRDefault="0098430A" w:rsidP="0098430A">
      <w:pPr>
        <w:pStyle w:val="NoSpacing"/>
        <w:jc w:val="both"/>
        <w:rPr>
          <w:rFonts w:ascii="Arial" w:hAnsi="Arial" w:cs="Arial"/>
          <w:sz w:val="20"/>
          <w:szCs w:val="20"/>
          <w:lang w:val="en-US"/>
        </w:rPr>
      </w:pPr>
    </w:p>
    <w:p w14:paraId="5929AEC7" w14:textId="77777777" w:rsidR="0098430A" w:rsidRDefault="0098430A" w:rsidP="0098430A">
      <w:pPr>
        <w:pStyle w:val="NoSpacing"/>
        <w:jc w:val="both"/>
        <w:rPr>
          <w:rFonts w:ascii="Arial" w:hAnsi="Arial" w:cs="Arial"/>
          <w:sz w:val="20"/>
          <w:szCs w:val="20"/>
          <w:lang w:val="en-US"/>
        </w:rPr>
      </w:pPr>
    </w:p>
    <w:p w14:paraId="2F22E847" w14:textId="6935B96B" w:rsidR="0098430A" w:rsidRDefault="0098430A" w:rsidP="0098430A">
      <w:pPr>
        <w:pStyle w:val="NoSpacing"/>
        <w:jc w:val="both"/>
        <w:rPr>
          <w:rFonts w:ascii="Arial" w:hAnsi="Arial" w:cs="Arial"/>
          <w:sz w:val="20"/>
          <w:szCs w:val="20"/>
          <w:lang w:val="en-US"/>
        </w:rPr>
      </w:pPr>
      <w:r>
        <w:rPr>
          <w:rFonts w:ascii="Arial" w:hAnsi="Arial" w:cs="Arial"/>
          <w:sz w:val="20"/>
          <w:szCs w:val="20"/>
          <w:lang w:val="en-US"/>
        </w:rPr>
        <w:t xml:space="preserve">The </w:t>
      </w:r>
      <w:proofErr w:type="spellStart"/>
      <w:r>
        <w:rPr>
          <w:rFonts w:ascii="Arial" w:hAnsi="Arial" w:cs="Arial"/>
          <w:sz w:val="20"/>
          <w:szCs w:val="20"/>
          <w:lang w:val="en-US"/>
        </w:rPr>
        <w:t>MoEF</w:t>
      </w:r>
      <w:proofErr w:type="spellEnd"/>
      <w:r>
        <w:rPr>
          <w:rFonts w:ascii="Arial" w:hAnsi="Arial" w:cs="Arial"/>
          <w:sz w:val="20"/>
          <w:szCs w:val="20"/>
          <w:lang w:val="en-US"/>
        </w:rPr>
        <w:t xml:space="preserve"> in more ways than one is a nodal agency for ensuring that India maintains its sustainable development agenda. Inefficient waste management where most of our focus remains on disposal will keep us away from the goal of sustainable development. It is important that the rules also draw out some kind of a road map with targets set out for ULBs that aim at waste reduction, maximize reuse/recycling and phasing out dependence disposal technologies.</w:t>
      </w:r>
    </w:p>
    <w:p w14:paraId="1E464A3C" w14:textId="77777777" w:rsidR="008F2495" w:rsidRDefault="008F2495" w:rsidP="0098430A">
      <w:pPr>
        <w:pStyle w:val="NoSpacing"/>
        <w:jc w:val="both"/>
        <w:rPr>
          <w:rFonts w:ascii="Arial" w:hAnsi="Arial" w:cs="Arial"/>
          <w:sz w:val="20"/>
          <w:szCs w:val="20"/>
          <w:lang w:val="en-US"/>
        </w:rPr>
      </w:pPr>
    </w:p>
    <w:p w14:paraId="099A9BE5" w14:textId="77777777" w:rsidR="008F2495" w:rsidRDefault="008F2495" w:rsidP="0098430A">
      <w:pPr>
        <w:pStyle w:val="NoSpacing"/>
        <w:jc w:val="both"/>
        <w:rPr>
          <w:rFonts w:ascii="Arial" w:hAnsi="Arial" w:cs="Arial"/>
          <w:sz w:val="20"/>
          <w:szCs w:val="20"/>
          <w:lang w:val="en-US"/>
        </w:rPr>
      </w:pPr>
    </w:p>
    <w:p w14:paraId="47C86E43" w14:textId="129E63E7" w:rsidR="008F2495" w:rsidRDefault="008F2495" w:rsidP="0098430A">
      <w:pPr>
        <w:pStyle w:val="NoSpacing"/>
        <w:jc w:val="both"/>
        <w:rPr>
          <w:rFonts w:ascii="Arial" w:hAnsi="Arial" w:cs="Arial"/>
          <w:sz w:val="20"/>
          <w:szCs w:val="20"/>
          <w:lang w:val="en-US"/>
        </w:rPr>
      </w:pPr>
      <w:r>
        <w:rPr>
          <w:rFonts w:ascii="Arial" w:hAnsi="Arial" w:cs="Arial"/>
          <w:sz w:val="20"/>
          <w:szCs w:val="20"/>
          <w:lang w:val="en-US"/>
        </w:rPr>
        <w:t>Apart from this we would like to submit the following comments on the text of the draft itself.</w:t>
      </w:r>
    </w:p>
    <w:p w14:paraId="59E71F08" w14:textId="77777777" w:rsidR="008F2495" w:rsidRDefault="008F2495" w:rsidP="0098430A">
      <w:pPr>
        <w:pStyle w:val="NoSpacing"/>
        <w:jc w:val="both"/>
        <w:rPr>
          <w:rFonts w:ascii="Arial" w:hAnsi="Arial" w:cs="Arial"/>
          <w:sz w:val="20"/>
          <w:szCs w:val="20"/>
          <w:lang w:val="en-US"/>
        </w:rPr>
      </w:pPr>
    </w:p>
    <w:p w14:paraId="616B6145" w14:textId="77777777" w:rsidR="008F2495" w:rsidRPr="0098430A" w:rsidRDefault="008F2495" w:rsidP="0098430A">
      <w:pPr>
        <w:pStyle w:val="NoSpacing"/>
        <w:jc w:val="both"/>
        <w:rPr>
          <w:rFonts w:ascii="Arial" w:hAnsi="Arial" w:cs="Arial"/>
          <w:sz w:val="20"/>
          <w:szCs w:val="20"/>
          <w:lang w:val="en-US"/>
        </w:rPr>
        <w:sectPr w:rsidR="008F2495" w:rsidRPr="0098430A" w:rsidSect="0098430A">
          <w:pgSz w:w="12240" w:h="15840"/>
          <w:pgMar w:top="1440" w:right="1800" w:bottom="1440" w:left="1800" w:header="720" w:footer="720" w:gutter="0"/>
          <w:cols w:space="720"/>
          <w:docGrid w:linePitch="360"/>
        </w:sectPr>
      </w:pPr>
    </w:p>
    <w:tbl>
      <w:tblPr>
        <w:tblStyle w:val="TableGrid"/>
        <w:tblW w:w="9162" w:type="dxa"/>
        <w:tblLook w:val="04A0" w:firstRow="1" w:lastRow="0" w:firstColumn="1" w:lastColumn="0" w:noHBand="0" w:noVBand="1"/>
      </w:tblPr>
      <w:tblGrid>
        <w:gridCol w:w="1188"/>
        <w:gridCol w:w="1980"/>
        <w:gridCol w:w="3780"/>
        <w:gridCol w:w="2214"/>
      </w:tblGrid>
      <w:tr w:rsidR="0098430A" w:rsidRPr="00C02E16" w14:paraId="42F444B2" w14:textId="77777777" w:rsidTr="008F2495">
        <w:tc>
          <w:tcPr>
            <w:tcW w:w="1188" w:type="dxa"/>
          </w:tcPr>
          <w:p w14:paraId="20F75A5F" w14:textId="77777777" w:rsidR="0098430A" w:rsidRPr="00C02E16" w:rsidRDefault="0098430A" w:rsidP="008F2495">
            <w:pPr>
              <w:rPr>
                <w:b/>
              </w:rPr>
            </w:pPr>
            <w:proofErr w:type="spellStart"/>
            <w:r w:rsidRPr="00C02E16">
              <w:rPr>
                <w:b/>
              </w:rPr>
              <w:t>S.No</w:t>
            </w:r>
            <w:proofErr w:type="spellEnd"/>
          </w:p>
        </w:tc>
        <w:tc>
          <w:tcPr>
            <w:tcW w:w="1980" w:type="dxa"/>
          </w:tcPr>
          <w:p w14:paraId="4C52B65E" w14:textId="77777777" w:rsidR="0098430A" w:rsidRPr="00C02E16" w:rsidRDefault="0098430A" w:rsidP="008F2495">
            <w:pPr>
              <w:rPr>
                <w:b/>
              </w:rPr>
            </w:pPr>
            <w:r w:rsidRPr="00C02E16">
              <w:rPr>
                <w:b/>
              </w:rPr>
              <w:t>Page and Clause</w:t>
            </w:r>
          </w:p>
        </w:tc>
        <w:tc>
          <w:tcPr>
            <w:tcW w:w="3780" w:type="dxa"/>
          </w:tcPr>
          <w:p w14:paraId="1C2B1568" w14:textId="77777777" w:rsidR="0098430A" w:rsidRPr="00C02E16" w:rsidRDefault="0098430A" w:rsidP="008F2495">
            <w:pPr>
              <w:ind w:right="486"/>
              <w:rPr>
                <w:b/>
              </w:rPr>
            </w:pPr>
            <w:r w:rsidRPr="00C02E16">
              <w:rPr>
                <w:b/>
              </w:rPr>
              <w:t>Suggestion and Comment</w:t>
            </w:r>
          </w:p>
        </w:tc>
        <w:tc>
          <w:tcPr>
            <w:tcW w:w="2214" w:type="dxa"/>
          </w:tcPr>
          <w:p w14:paraId="3BE107C8" w14:textId="77777777" w:rsidR="0098430A" w:rsidRPr="00C02E16" w:rsidRDefault="0098430A" w:rsidP="008F2495">
            <w:pPr>
              <w:rPr>
                <w:b/>
              </w:rPr>
            </w:pPr>
            <w:r w:rsidRPr="00C02E16">
              <w:rPr>
                <w:b/>
              </w:rPr>
              <w:t>Comments</w:t>
            </w:r>
          </w:p>
        </w:tc>
      </w:tr>
      <w:tr w:rsidR="0098430A" w14:paraId="5314506A" w14:textId="77777777" w:rsidTr="008F2495">
        <w:tc>
          <w:tcPr>
            <w:tcW w:w="1188" w:type="dxa"/>
          </w:tcPr>
          <w:p w14:paraId="2FFC2D9E" w14:textId="77777777" w:rsidR="0098430A" w:rsidRDefault="0098430A" w:rsidP="008F2495">
            <w:r>
              <w:t xml:space="preserve">1. </w:t>
            </w:r>
          </w:p>
        </w:tc>
        <w:tc>
          <w:tcPr>
            <w:tcW w:w="1980" w:type="dxa"/>
          </w:tcPr>
          <w:p w14:paraId="786ECEC7" w14:textId="77777777" w:rsidR="0098430A" w:rsidRDefault="0098430A" w:rsidP="008F2495">
            <w:r>
              <w:t xml:space="preserve">Title </w:t>
            </w:r>
          </w:p>
        </w:tc>
        <w:tc>
          <w:tcPr>
            <w:tcW w:w="3780" w:type="dxa"/>
          </w:tcPr>
          <w:p w14:paraId="4DFF93F7" w14:textId="77777777" w:rsidR="0098430A" w:rsidRPr="00E51110" w:rsidRDefault="0098430A" w:rsidP="008F2495">
            <w:r>
              <w:t xml:space="preserve">Call it Municipal Waste </w:t>
            </w:r>
            <w:r w:rsidRPr="00E51110">
              <w:t>(</w:t>
            </w:r>
            <w:r>
              <w:t xml:space="preserve">Recovery, </w:t>
            </w:r>
            <w:r w:rsidRPr="00C02E16">
              <w:t>Minimization</w:t>
            </w:r>
            <w:r>
              <w:t xml:space="preserve">, </w:t>
            </w:r>
            <w:r w:rsidRPr="00E51110">
              <w:t xml:space="preserve">Management and </w:t>
            </w:r>
            <w:proofErr w:type="gramStart"/>
            <w:r w:rsidRPr="00E51110">
              <w:t>Handling )</w:t>
            </w:r>
            <w:proofErr w:type="gramEnd"/>
            <w:r w:rsidRPr="00E51110">
              <w:t xml:space="preserve"> Rules, 201</w:t>
            </w:r>
            <w:r>
              <w:t>5</w:t>
            </w:r>
            <w:r w:rsidRPr="00E51110">
              <w:t>;</w:t>
            </w:r>
          </w:p>
          <w:p w14:paraId="60DC4551" w14:textId="77777777" w:rsidR="0098430A" w:rsidRDefault="0098430A" w:rsidP="008F2495"/>
        </w:tc>
        <w:tc>
          <w:tcPr>
            <w:tcW w:w="2214" w:type="dxa"/>
          </w:tcPr>
          <w:p w14:paraId="7D5C256A" w14:textId="77777777" w:rsidR="0098430A" w:rsidRDefault="0098430A" w:rsidP="008F2495">
            <w:r>
              <w:t xml:space="preserve">Needs to reflect current thinking od Zero Waste, 3 </w:t>
            </w:r>
            <w:proofErr w:type="spellStart"/>
            <w:r>
              <w:t>Rs</w:t>
            </w:r>
            <w:proofErr w:type="spellEnd"/>
            <w:r>
              <w:t xml:space="preserve"> etc.</w:t>
            </w:r>
          </w:p>
        </w:tc>
      </w:tr>
      <w:tr w:rsidR="0098430A" w14:paraId="5ECE4C94" w14:textId="77777777" w:rsidTr="008F2495">
        <w:tc>
          <w:tcPr>
            <w:tcW w:w="1188" w:type="dxa"/>
          </w:tcPr>
          <w:p w14:paraId="4D5DC48E" w14:textId="77777777" w:rsidR="0098430A" w:rsidRDefault="0098430A" w:rsidP="008F2495">
            <w:r>
              <w:t>2.</w:t>
            </w:r>
          </w:p>
        </w:tc>
        <w:tc>
          <w:tcPr>
            <w:tcW w:w="1980" w:type="dxa"/>
          </w:tcPr>
          <w:p w14:paraId="214A5175" w14:textId="77777777" w:rsidR="0098430A" w:rsidRDefault="0098430A" w:rsidP="008F2495">
            <w:r>
              <w:t>Preamble (to be inserted)</w:t>
            </w:r>
          </w:p>
        </w:tc>
        <w:tc>
          <w:tcPr>
            <w:tcW w:w="3780" w:type="dxa"/>
          </w:tcPr>
          <w:p w14:paraId="3B23AF20" w14:textId="77777777" w:rsidR="0098430A" w:rsidRDefault="0098430A" w:rsidP="008F2495">
            <w:r>
              <w:t xml:space="preserve">A preamble is required that explains how waste is being innovatively viewed in the circular economy framework rules as a secondary resource to augment manufacturing, agriculture etc. rather than a nuisance. Key ideas suggested in the preamble </w:t>
            </w:r>
            <w:proofErr w:type="gramStart"/>
            <w:r>
              <w:t>are :</w:t>
            </w:r>
            <w:proofErr w:type="gramEnd"/>
            <w:r>
              <w:t xml:space="preserve"> </w:t>
            </w:r>
          </w:p>
          <w:p w14:paraId="63022C40" w14:textId="77777777" w:rsidR="0098430A" w:rsidRDefault="0098430A" w:rsidP="008F2495">
            <w:pPr>
              <w:pStyle w:val="ListParagraph"/>
              <w:numPr>
                <w:ilvl w:val="0"/>
                <w:numId w:val="2"/>
              </w:numPr>
            </w:pPr>
            <w:r>
              <w:t xml:space="preserve">Decentralization </w:t>
            </w:r>
          </w:p>
          <w:p w14:paraId="656873FB" w14:textId="77777777" w:rsidR="0098430A" w:rsidRDefault="0098430A" w:rsidP="008F2495">
            <w:pPr>
              <w:pStyle w:val="ListParagraph"/>
              <w:numPr>
                <w:ilvl w:val="0"/>
                <w:numId w:val="2"/>
              </w:numPr>
            </w:pPr>
            <w:r>
              <w:t>Circular Economy</w:t>
            </w:r>
          </w:p>
          <w:p w14:paraId="73365120" w14:textId="77777777" w:rsidR="0098430A" w:rsidRDefault="0098430A" w:rsidP="008F2495">
            <w:pPr>
              <w:pStyle w:val="ListParagraph"/>
              <w:numPr>
                <w:ilvl w:val="0"/>
                <w:numId w:val="2"/>
              </w:numPr>
            </w:pPr>
            <w:r>
              <w:t>Resource Efficiency</w:t>
            </w:r>
          </w:p>
          <w:p w14:paraId="05D33CE1" w14:textId="77777777" w:rsidR="0098430A" w:rsidRDefault="0098430A" w:rsidP="008F2495">
            <w:pPr>
              <w:pStyle w:val="ListParagraph"/>
              <w:numPr>
                <w:ilvl w:val="0"/>
                <w:numId w:val="2"/>
              </w:numPr>
            </w:pPr>
            <w:r>
              <w:t>EPR</w:t>
            </w:r>
          </w:p>
          <w:p w14:paraId="13D327C8" w14:textId="77777777" w:rsidR="0098430A" w:rsidRDefault="0098430A" w:rsidP="008F2495">
            <w:pPr>
              <w:pStyle w:val="ListParagraph"/>
            </w:pPr>
          </w:p>
        </w:tc>
        <w:tc>
          <w:tcPr>
            <w:tcW w:w="2214" w:type="dxa"/>
          </w:tcPr>
          <w:p w14:paraId="26A9E54C" w14:textId="77777777" w:rsidR="0098430A" w:rsidRDefault="0098430A" w:rsidP="008F2495"/>
        </w:tc>
      </w:tr>
      <w:tr w:rsidR="0098430A" w14:paraId="2C3087C3" w14:textId="77777777" w:rsidTr="008F2495">
        <w:tc>
          <w:tcPr>
            <w:tcW w:w="1188" w:type="dxa"/>
          </w:tcPr>
          <w:p w14:paraId="2B5CBDE8" w14:textId="77777777" w:rsidR="0098430A" w:rsidRDefault="0098430A" w:rsidP="008F2495">
            <w:r>
              <w:t xml:space="preserve">3. </w:t>
            </w:r>
          </w:p>
        </w:tc>
        <w:tc>
          <w:tcPr>
            <w:tcW w:w="1980" w:type="dxa"/>
          </w:tcPr>
          <w:p w14:paraId="1FEE3597" w14:textId="77777777" w:rsidR="0098430A" w:rsidRDefault="0098430A" w:rsidP="008F2495">
            <w:r>
              <w:t>Definitions (xv)</w:t>
            </w:r>
          </w:p>
        </w:tc>
        <w:tc>
          <w:tcPr>
            <w:tcW w:w="3780" w:type="dxa"/>
          </w:tcPr>
          <w:p w14:paraId="108AA033" w14:textId="77777777" w:rsidR="0098430A" w:rsidRDefault="0098430A" w:rsidP="008F2495">
            <w:r>
              <w:t xml:space="preserve">Please add shaving cartridges and sharps to household hazardous waste </w:t>
            </w:r>
          </w:p>
        </w:tc>
        <w:tc>
          <w:tcPr>
            <w:tcW w:w="2214" w:type="dxa"/>
          </w:tcPr>
          <w:p w14:paraId="31307CCD" w14:textId="77777777" w:rsidR="0098430A" w:rsidRDefault="0098430A" w:rsidP="008F2495"/>
        </w:tc>
      </w:tr>
      <w:tr w:rsidR="0098430A" w14:paraId="44C77A19" w14:textId="77777777" w:rsidTr="008F2495">
        <w:tc>
          <w:tcPr>
            <w:tcW w:w="1188" w:type="dxa"/>
          </w:tcPr>
          <w:p w14:paraId="5CD4FBA9" w14:textId="77777777" w:rsidR="0098430A" w:rsidRDefault="0098430A" w:rsidP="008F2495">
            <w:r>
              <w:t>4.</w:t>
            </w:r>
          </w:p>
        </w:tc>
        <w:tc>
          <w:tcPr>
            <w:tcW w:w="1980" w:type="dxa"/>
          </w:tcPr>
          <w:p w14:paraId="71C76898" w14:textId="77777777" w:rsidR="0098430A" w:rsidRDefault="0098430A" w:rsidP="008F2495">
            <w:r>
              <w:t>Definitions (xxxi)</w:t>
            </w:r>
          </w:p>
        </w:tc>
        <w:tc>
          <w:tcPr>
            <w:tcW w:w="3780" w:type="dxa"/>
          </w:tcPr>
          <w:p w14:paraId="0A048622" w14:textId="77777777" w:rsidR="0098430A" w:rsidRDefault="0098430A" w:rsidP="008F2495">
            <w:r>
              <w:t xml:space="preserve">Please change the term to material recycling instead of recycling and add, at the end, </w:t>
            </w:r>
            <w:proofErr w:type="gramStart"/>
            <w:r>
              <w:t>add :</w:t>
            </w:r>
            <w:proofErr w:type="gramEnd"/>
            <w:r>
              <w:t xml:space="preserve"> excluding waste-to-energy</w:t>
            </w:r>
          </w:p>
        </w:tc>
        <w:tc>
          <w:tcPr>
            <w:tcW w:w="2214" w:type="dxa"/>
          </w:tcPr>
          <w:p w14:paraId="6A9A8404" w14:textId="77777777" w:rsidR="0098430A" w:rsidRDefault="0098430A" w:rsidP="008F2495"/>
        </w:tc>
      </w:tr>
      <w:tr w:rsidR="0098430A" w14:paraId="360F42F5" w14:textId="77777777" w:rsidTr="008F2495">
        <w:tc>
          <w:tcPr>
            <w:tcW w:w="1188" w:type="dxa"/>
          </w:tcPr>
          <w:p w14:paraId="33A3F975" w14:textId="77777777" w:rsidR="0098430A" w:rsidRDefault="0098430A" w:rsidP="008F2495">
            <w:r>
              <w:t xml:space="preserve">5. </w:t>
            </w:r>
          </w:p>
        </w:tc>
        <w:tc>
          <w:tcPr>
            <w:tcW w:w="1980" w:type="dxa"/>
          </w:tcPr>
          <w:p w14:paraId="34A5D851" w14:textId="77777777" w:rsidR="0098430A" w:rsidRDefault="0098430A" w:rsidP="008F2495">
            <w:r>
              <w:t>Definition (liv)</w:t>
            </w:r>
          </w:p>
        </w:tc>
        <w:tc>
          <w:tcPr>
            <w:tcW w:w="3780" w:type="dxa"/>
          </w:tcPr>
          <w:p w14:paraId="59687AF5" w14:textId="77777777" w:rsidR="0098430A" w:rsidRDefault="0098430A" w:rsidP="008F2495">
            <w:r>
              <w:t xml:space="preserve">Please add the additional definition of waste trader </w:t>
            </w:r>
          </w:p>
        </w:tc>
        <w:tc>
          <w:tcPr>
            <w:tcW w:w="2214" w:type="dxa"/>
          </w:tcPr>
          <w:p w14:paraId="1841F98D" w14:textId="77777777" w:rsidR="0098430A" w:rsidRDefault="0098430A" w:rsidP="008F2495"/>
        </w:tc>
      </w:tr>
      <w:tr w:rsidR="0098430A" w14:paraId="1673B922" w14:textId="77777777" w:rsidTr="008F2495">
        <w:tc>
          <w:tcPr>
            <w:tcW w:w="1188" w:type="dxa"/>
          </w:tcPr>
          <w:p w14:paraId="02887558" w14:textId="77777777" w:rsidR="0098430A" w:rsidRDefault="0098430A" w:rsidP="008F2495"/>
        </w:tc>
        <w:tc>
          <w:tcPr>
            <w:tcW w:w="1980" w:type="dxa"/>
          </w:tcPr>
          <w:p w14:paraId="480A5742" w14:textId="77777777" w:rsidR="0098430A" w:rsidRDefault="0098430A" w:rsidP="008F2495">
            <w:r>
              <w:t>Definition XXIII</w:t>
            </w:r>
          </w:p>
        </w:tc>
        <w:tc>
          <w:tcPr>
            <w:tcW w:w="3780" w:type="dxa"/>
          </w:tcPr>
          <w:p w14:paraId="4FC251D9" w14:textId="77777777" w:rsidR="0098430A" w:rsidRDefault="0098430A" w:rsidP="008F2495">
            <w:r>
              <w:t>Institutional generator to include marriage halls, commercial complex and malls and gated communities</w:t>
            </w:r>
          </w:p>
        </w:tc>
        <w:tc>
          <w:tcPr>
            <w:tcW w:w="2214" w:type="dxa"/>
          </w:tcPr>
          <w:p w14:paraId="6CCADEA0" w14:textId="77777777" w:rsidR="0098430A" w:rsidRDefault="0098430A" w:rsidP="008F2495">
            <w:r>
              <w:t xml:space="preserve">Hotel chains should put in place a cluster or centralized organic waste management facility. </w:t>
            </w:r>
          </w:p>
          <w:p w14:paraId="3DCB9670" w14:textId="77777777" w:rsidR="0098430A" w:rsidRDefault="0098430A" w:rsidP="008F2495"/>
          <w:p w14:paraId="46571955" w14:textId="77777777" w:rsidR="0098430A" w:rsidRDefault="0098430A" w:rsidP="008F2495">
            <w:r>
              <w:t xml:space="preserve">Occupation certification or consent to establish to be granted by the MSWM </w:t>
            </w:r>
            <w:proofErr w:type="spellStart"/>
            <w:r>
              <w:t>dept</w:t>
            </w:r>
            <w:proofErr w:type="spellEnd"/>
            <w:r>
              <w:t xml:space="preserve"> of ULB. In case of a default, penalty to be levied plus remediation fee. </w:t>
            </w:r>
          </w:p>
        </w:tc>
      </w:tr>
      <w:tr w:rsidR="0098430A" w14:paraId="271DD69A" w14:textId="77777777" w:rsidTr="008F2495">
        <w:tc>
          <w:tcPr>
            <w:tcW w:w="1188" w:type="dxa"/>
          </w:tcPr>
          <w:p w14:paraId="70920C5D" w14:textId="77777777" w:rsidR="0098430A" w:rsidRDefault="0098430A" w:rsidP="008F2495">
            <w:r>
              <w:t>6.</w:t>
            </w:r>
          </w:p>
        </w:tc>
        <w:tc>
          <w:tcPr>
            <w:tcW w:w="1980" w:type="dxa"/>
          </w:tcPr>
          <w:p w14:paraId="2DF142C6" w14:textId="77777777" w:rsidR="0098430A" w:rsidRDefault="0098430A" w:rsidP="008F2495">
            <w:r>
              <w:t>Definition to be added</w:t>
            </w:r>
          </w:p>
        </w:tc>
        <w:tc>
          <w:tcPr>
            <w:tcW w:w="3780" w:type="dxa"/>
          </w:tcPr>
          <w:p w14:paraId="1B9B6A7E" w14:textId="77777777" w:rsidR="0098430A" w:rsidRDefault="0098430A" w:rsidP="008F2495">
            <w:r>
              <w:t>Please add and define EPR, Extended Producer Responsibility per Plastic Waste Rules, 2011</w:t>
            </w:r>
          </w:p>
        </w:tc>
        <w:tc>
          <w:tcPr>
            <w:tcW w:w="2214" w:type="dxa"/>
          </w:tcPr>
          <w:p w14:paraId="34511EF8" w14:textId="77777777" w:rsidR="0098430A" w:rsidRDefault="0098430A" w:rsidP="008F2495"/>
        </w:tc>
      </w:tr>
      <w:tr w:rsidR="0098430A" w14:paraId="7CB3F3E4" w14:textId="77777777" w:rsidTr="008F2495">
        <w:tc>
          <w:tcPr>
            <w:tcW w:w="1188" w:type="dxa"/>
          </w:tcPr>
          <w:p w14:paraId="3EBEA8DD" w14:textId="77777777" w:rsidR="0098430A" w:rsidRDefault="0098430A" w:rsidP="008F2495">
            <w:r>
              <w:t>7.</w:t>
            </w:r>
          </w:p>
        </w:tc>
        <w:tc>
          <w:tcPr>
            <w:tcW w:w="1980" w:type="dxa"/>
          </w:tcPr>
          <w:p w14:paraId="3360F4BC" w14:textId="77777777" w:rsidR="0098430A" w:rsidRDefault="0098430A" w:rsidP="008F2495">
            <w:r>
              <w:t>4. Duties of Waste Generators, pt. 1b</w:t>
            </w:r>
          </w:p>
        </w:tc>
        <w:tc>
          <w:tcPr>
            <w:tcW w:w="3780" w:type="dxa"/>
          </w:tcPr>
          <w:p w14:paraId="2999B0F5" w14:textId="77777777" w:rsidR="0098430A" w:rsidRDefault="0098430A" w:rsidP="008F2495">
            <w:r>
              <w:t>-Sanitary Waste should not be in dry waste but in domestic hazardous waste to minimize human handling and enhance dignity</w:t>
            </w:r>
          </w:p>
          <w:p w14:paraId="0826669F" w14:textId="77777777" w:rsidR="0098430A" w:rsidRDefault="0098430A" w:rsidP="008F2495">
            <w:r>
              <w:t xml:space="preserve">-The EPR clause may be reflected in handling this waste stream of domestic hazardous waste </w:t>
            </w:r>
          </w:p>
        </w:tc>
        <w:tc>
          <w:tcPr>
            <w:tcW w:w="2214" w:type="dxa"/>
          </w:tcPr>
          <w:p w14:paraId="443B9D68" w14:textId="77777777" w:rsidR="0098430A" w:rsidRDefault="0098430A" w:rsidP="008F2495">
            <w:r>
              <w:t xml:space="preserve">Hazardous waste to be collected separately there is no guidance for a mechanism to collect </w:t>
            </w:r>
            <w:proofErr w:type="gramStart"/>
            <w:r>
              <w:t>and  manage</w:t>
            </w:r>
            <w:proofErr w:type="gramEnd"/>
            <w:r>
              <w:t xml:space="preserve"> </w:t>
            </w:r>
          </w:p>
          <w:p w14:paraId="3E1268BC" w14:textId="77777777" w:rsidR="0098430A" w:rsidRDefault="0098430A" w:rsidP="008F2495"/>
          <w:p w14:paraId="6348D8D9" w14:textId="77777777" w:rsidR="0098430A" w:rsidRDefault="0098430A" w:rsidP="008F2495">
            <w:r>
              <w:t xml:space="preserve">Separate collection for household hazardous waste/sanitary – which is different from the </w:t>
            </w:r>
            <w:proofErr w:type="gramStart"/>
            <w:r>
              <w:t>door to door</w:t>
            </w:r>
            <w:proofErr w:type="gramEnd"/>
            <w:r>
              <w:t xml:space="preserve"> collector.</w:t>
            </w:r>
          </w:p>
        </w:tc>
      </w:tr>
      <w:tr w:rsidR="0098430A" w14:paraId="4231EFC0" w14:textId="77777777" w:rsidTr="008F2495">
        <w:tc>
          <w:tcPr>
            <w:tcW w:w="1188" w:type="dxa"/>
          </w:tcPr>
          <w:p w14:paraId="1EA063B9" w14:textId="77777777" w:rsidR="0098430A" w:rsidRDefault="0098430A" w:rsidP="008F2495">
            <w:r>
              <w:t>8.</w:t>
            </w:r>
          </w:p>
        </w:tc>
        <w:tc>
          <w:tcPr>
            <w:tcW w:w="1980" w:type="dxa"/>
          </w:tcPr>
          <w:p w14:paraId="0A1E6748" w14:textId="77777777" w:rsidR="0098430A" w:rsidRDefault="0098430A" w:rsidP="008F2495">
            <w:r>
              <w:t>4. Duties of Waste Generators, pt. 5</w:t>
            </w:r>
          </w:p>
        </w:tc>
        <w:tc>
          <w:tcPr>
            <w:tcW w:w="3780" w:type="dxa"/>
          </w:tcPr>
          <w:p w14:paraId="4B6CFC0A" w14:textId="77777777" w:rsidR="0098430A" w:rsidRDefault="0098430A" w:rsidP="008F2495">
            <w:r>
              <w:t xml:space="preserve">Define the criteria of waste collection agency that ought to be authorized while emphasizing on giving priority to waste pickers organizations or NGOs working with </w:t>
            </w:r>
            <w:proofErr w:type="spellStart"/>
            <w:r>
              <w:t>wastepickers</w:t>
            </w:r>
            <w:proofErr w:type="spellEnd"/>
            <w:r>
              <w:t xml:space="preserve">.  </w:t>
            </w:r>
          </w:p>
        </w:tc>
        <w:tc>
          <w:tcPr>
            <w:tcW w:w="2214" w:type="dxa"/>
          </w:tcPr>
          <w:p w14:paraId="2F0DDF08" w14:textId="77777777" w:rsidR="0098430A" w:rsidRDefault="0098430A" w:rsidP="008F2495">
            <w:r>
              <w:t xml:space="preserve">Since </w:t>
            </w:r>
            <w:proofErr w:type="spellStart"/>
            <w:r>
              <w:t>wastepickers</w:t>
            </w:r>
            <w:proofErr w:type="spellEnd"/>
            <w:r>
              <w:t xml:space="preserve"> are illiterate, waste collection, composting, secondary segregation are the parts of the SWM chain where they can find a place and should be institutionalized within this. Hence adding this clause is essential. It also feeds into the Skill 9.India Mission of th10.e Prime Minister</w:t>
            </w:r>
          </w:p>
        </w:tc>
      </w:tr>
      <w:tr w:rsidR="0098430A" w14:paraId="7E42065F" w14:textId="77777777" w:rsidTr="008F2495">
        <w:tc>
          <w:tcPr>
            <w:tcW w:w="1188" w:type="dxa"/>
          </w:tcPr>
          <w:p w14:paraId="10C77B49" w14:textId="77777777" w:rsidR="0098430A" w:rsidRDefault="0098430A" w:rsidP="008F2495">
            <w:r>
              <w:t>9.</w:t>
            </w:r>
          </w:p>
        </w:tc>
        <w:tc>
          <w:tcPr>
            <w:tcW w:w="1980" w:type="dxa"/>
          </w:tcPr>
          <w:p w14:paraId="4FD14D86" w14:textId="77777777" w:rsidR="0098430A" w:rsidRDefault="0098430A" w:rsidP="008F2495">
            <w:r>
              <w:t>4. Duties of Waste Generators, pt. 5</w:t>
            </w:r>
          </w:p>
        </w:tc>
        <w:tc>
          <w:tcPr>
            <w:tcW w:w="3780" w:type="dxa"/>
          </w:tcPr>
          <w:p w14:paraId="2B97FBC0" w14:textId="77777777" w:rsidR="0098430A" w:rsidRDefault="0098430A" w:rsidP="008F2495">
            <w:r>
              <w:t xml:space="preserve">Please add: They should handle their bio-degradable waste in-situ in the event they are unable </w:t>
            </w:r>
            <w:proofErr w:type="gramStart"/>
            <w:r>
              <w:t>to  do</w:t>
            </w:r>
            <w:proofErr w:type="gramEnd"/>
            <w:r>
              <w:t xml:space="preserve"> so they shall pay for waste collection services</w:t>
            </w:r>
          </w:p>
        </w:tc>
        <w:tc>
          <w:tcPr>
            <w:tcW w:w="2214" w:type="dxa"/>
          </w:tcPr>
          <w:p w14:paraId="00A1C813" w14:textId="77777777" w:rsidR="0098430A" w:rsidRDefault="0098430A" w:rsidP="008F2495">
            <w:r>
              <w:t>Without such a clause, many will not pay, leading to a disincentive to collect and poor waste management</w:t>
            </w:r>
          </w:p>
          <w:p w14:paraId="598533C7" w14:textId="77777777" w:rsidR="0098430A" w:rsidRDefault="0098430A" w:rsidP="008F2495"/>
          <w:p w14:paraId="66203FF2" w14:textId="77777777" w:rsidR="0098430A" w:rsidRDefault="0098430A" w:rsidP="008F2495"/>
        </w:tc>
      </w:tr>
      <w:tr w:rsidR="0098430A" w14:paraId="76744DDD" w14:textId="77777777" w:rsidTr="008F2495">
        <w:tc>
          <w:tcPr>
            <w:tcW w:w="1188" w:type="dxa"/>
          </w:tcPr>
          <w:p w14:paraId="45FB5416" w14:textId="77777777" w:rsidR="0098430A" w:rsidRDefault="0098430A" w:rsidP="008F2495">
            <w:r>
              <w:t>10.</w:t>
            </w:r>
          </w:p>
        </w:tc>
        <w:tc>
          <w:tcPr>
            <w:tcW w:w="1980" w:type="dxa"/>
          </w:tcPr>
          <w:p w14:paraId="55D5A748" w14:textId="77777777" w:rsidR="0098430A" w:rsidRDefault="0098430A" w:rsidP="008F2495">
            <w:r>
              <w:t>Please insert duties of waste pickers and waste traders</w:t>
            </w:r>
          </w:p>
        </w:tc>
        <w:tc>
          <w:tcPr>
            <w:tcW w:w="3780" w:type="dxa"/>
          </w:tcPr>
          <w:p w14:paraId="007F6674" w14:textId="77777777" w:rsidR="0098430A" w:rsidRDefault="0098430A" w:rsidP="008F2495">
            <w:r>
              <w:t xml:space="preserve">Since the laws are attempting to be inclusive of the informal sector, it is important to outline their duties, including: secondary segregation, ensuring hazardous waste is not recycled, no child </w:t>
            </w:r>
            <w:proofErr w:type="spellStart"/>
            <w:r>
              <w:t>labour</w:t>
            </w:r>
            <w:proofErr w:type="spellEnd"/>
            <w:r>
              <w:t>, adequate safety and signage in the MRFs run by them.</w:t>
            </w:r>
          </w:p>
        </w:tc>
        <w:tc>
          <w:tcPr>
            <w:tcW w:w="2214" w:type="dxa"/>
          </w:tcPr>
          <w:p w14:paraId="328A15D5" w14:textId="77777777" w:rsidR="0098430A" w:rsidRDefault="0098430A" w:rsidP="008F2495"/>
        </w:tc>
      </w:tr>
      <w:tr w:rsidR="0098430A" w14:paraId="08D061B4" w14:textId="77777777" w:rsidTr="008F2495">
        <w:tc>
          <w:tcPr>
            <w:tcW w:w="1188" w:type="dxa"/>
          </w:tcPr>
          <w:p w14:paraId="66DC198C" w14:textId="77777777" w:rsidR="0098430A" w:rsidRDefault="0098430A" w:rsidP="008F2495">
            <w:r>
              <w:t>11.</w:t>
            </w:r>
          </w:p>
        </w:tc>
        <w:tc>
          <w:tcPr>
            <w:tcW w:w="1980" w:type="dxa"/>
          </w:tcPr>
          <w:p w14:paraId="24CCF4A4" w14:textId="77777777" w:rsidR="0098430A" w:rsidRDefault="0098430A" w:rsidP="008F2495">
            <w:r>
              <w:t xml:space="preserve">5. Prescribed Authorities </w:t>
            </w:r>
          </w:p>
        </w:tc>
        <w:tc>
          <w:tcPr>
            <w:tcW w:w="3780" w:type="dxa"/>
          </w:tcPr>
          <w:p w14:paraId="65D1F6D1" w14:textId="77777777" w:rsidR="0098430A" w:rsidRDefault="0098430A" w:rsidP="008F2495">
            <w:r>
              <w:t>Please add Brand Owners and Manufacturers, as no. (vi), since many clauses suggested require EPR</w:t>
            </w:r>
          </w:p>
        </w:tc>
        <w:tc>
          <w:tcPr>
            <w:tcW w:w="2214" w:type="dxa"/>
          </w:tcPr>
          <w:p w14:paraId="42F69574" w14:textId="77777777" w:rsidR="0098430A" w:rsidRDefault="0098430A" w:rsidP="008F2495"/>
        </w:tc>
      </w:tr>
      <w:tr w:rsidR="0098430A" w14:paraId="4951B45A" w14:textId="77777777" w:rsidTr="008F2495">
        <w:tc>
          <w:tcPr>
            <w:tcW w:w="1188" w:type="dxa"/>
          </w:tcPr>
          <w:p w14:paraId="3D40F2B5" w14:textId="77777777" w:rsidR="0098430A" w:rsidRDefault="0098430A" w:rsidP="008F2495">
            <w:r>
              <w:t>12.</w:t>
            </w:r>
          </w:p>
        </w:tc>
        <w:tc>
          <w:tcPr>
            <w:tcW w:w="1980" w:type="dxa"/>
          </w:tcPr>
          <w:p w14:paraId="7FABEC0E" w14:textId="77777777" w:rsidR="0098430A" w:rsidRDefault="0098430A" w:rsidP="008F2495">
            <w:proofErr w:type="gramStart"/>
            <w:r>
              <w:t>5.(</w:t>
            </w:r>
            <w:proofErr w:type="gramEnd"/>
            <w:r>
              <w:t>3)</w:t>
            </w:r>
          </w:p>
        </w:tc>
        <w:tc>
          <w:tcPr>
            <w:tcW w:w="3780" w:type="dxa"/>
          </w:tcPr>
          <w:p w14:paraId="018BE148" w14:textId="77777777" w:rsidR="0098430A" w:rsidRDefault="0098430A" w:rsidP="008F2495">
            <w:r>
              <w:t>Please add at least one suitable NGO to the list of those on the Central Monitoring Committee</w:t>
            </w:r>
          </w:p>
        </w:tc>
        <w:tc>
          <w:tcPr>
            <w:tcW w:w="2214" w:type="dxa"/>
          </w:tcPr>
          <w:p w14:paraId="6E4E34EF" w14:textId="77777777" w:rsidR="0098430A" w:rsidRDefault="0098430A" w:rsidP="008F2495"/>
        </w:tc>
      </w:tr>
      <w:tr w:rsidR="0098430A" w14:paraId="01DCE528" w14:textId="77777777" w:rsidTr="008F2495">
        <w:tc>
          <w:tcPr>
            <w:tcW w:w="1188" w:type="dxa"/>
          </w:tcPr>
          <w:p w14:paraId="5E80CBEB" w14:textId="77777777" w:rsidR="0098430A" w:rsidRDefault="0098430A" w:rsidP="008F2495">
            <w:r>
              <w:t>13.</w:t>
            </w:r>
          </w:p>
        </w:tc>
        <w:tc>
          <w:tcPr>
            <w:tcW w:w="1980" w:type="dxa"/>
          </w:tcPr>
          <w:p w14:paraId="0E1BCD71" w14:textId="77777777" w:rsidR="0098430A" w:rsidRDefault="0098430A" w:rsidP="008F2495">
            <w:r>
              <w:t xml:space="preserve">7. Duties of Ministry of Urban Development </w:t>
            </w:r>
          </w:p>
        </w:tc>
        <w:tc>
          <w:tcPr>
            <w:tcW w:w="3780" w:type="dxa"/>
          </w:tcPr>
          <w:p w14:paraId="5BA51E13" w14:textId="77777777" w:rsidR="0098430A" w:rsidRDefault="0098430A" w:rsidP="008F2495">
            <w:r>
              <w:t xml:space="preserve">Please </w:t>
            </w:r>
            <w:proofErr w:type="gramStart"/>
            <w:r>
              <w:t>add :</w:t>
            </w:r>
            <w:proofErr w:type="gramEnd"/>
            <w:r>
              <w:t xml:space="preserve"> Enable and Empower municipalities and ULBs to buy back compost from waste from composting sites handling less than 10 tons a day at a given site</w:t>
            </w:r>
          </w:p>
        </w:tc>
        <w:tc>
          <w:tcPr>
            <w:tcW w:w="2214" w:type="dxa"/>
          </w:tcPr>
          <w:p w14:paraId="687F9751" w14:textId="77777777" w:rsidR="0098430A" w:rsidRDefault="0098430A" w:rsidP="008F2495">
            <w:r>
              <w:t xml:space="preserve">This is key for the UD Ministry and will help incentivize waste handling at a local level. </w:t>
            </w:r>
          </w:p>
        </w:tc>
      </w:tr>
      <w:tr w:rsidR="0098430A" w14:paraId="0F35731F" w14:textId="77777777" w:rsidTr="008F2495">
        <w:tc>
          <w:tcPr>
            <w:tcW w:w="1188" w:type="dxa"/>
          </w:tcPr>
          <w:p w14:paraId="124FE422" w14:textId="77777777" w:rsidR="0098430A" w:rsidRDefault="0098430A" w:rsidP="008F2495">
            <w:r>
              <w:t>14.</w:t>
            </w:r>
          </w:p>
        </w:tc>
        <w:tc>
          <w:tcPr>
            <w:tcW w:w="1980" w:type="dxa"/>
          </w:tcPr>
          <w:p w14:paraId="1DEFB377" w14:textId="77777777" w:rsidR="0098430A" w:rsidRDefault="0098430A" w:rsidP="008F2495">
            <w:r>
              <w:t xml:space="preserve">9. Duties of Secretary In-charge, State UD, </w:t>
            </w:r>
            <w:proofErr w:type="gramStart"/>
            <w:r>
              <w:t>point(</w:t>
            </w:r>
            <w:proofErr w:type="gramEnd"/>
            <w:r>
              <w:t>e)</w:t>
            </w:r>
          </w:p>
        </w:tc>
        <w:tc>
          <w:tcPr>
            <w:tcW w:w="3780" w:type="dxa"/>
          </w:tcPr>
          <w:p w14:paraId="0FC48ECF" w14:textId="77777777" w:rsidR="0098430A" w:rsidRDefault="0098430A" w:rsidP="008F2495">
            <w:r>
              <w:t>Please add that land for micro-infrastructure at the ward and zone level will also be identified and incorporated</w:t>
            </w:r>
          </w:p>
          <w:p w14:paraId="02A765FB" w14:textId="77777777" w:rsidR="0098430A" w:rsidRDefault="0098430A" w:rsidP="008F2495"/>
          <w:p w14:paraId="6B000C4C" w14:textId="77777777" w:rsidR="0098430A" w:rsidRDefault="0098430A" w:rsidP="008F2495">
            <w:r>
              <w:t xml:space="preserve">Responsibility to acquire land for decentralized community composting. </w:t>
            </w:r>
          </w:p>
        </w:tc>
        <w:tc>
          <w:tcPr>
            <w:tcW w:w="2214" w:type="dxa"/>
          </w:tcPr>
          <w:p w14:paraId="7BE4AFB3" w14:textId="77777777" w:rsidR="0098430A" w:rsidRDefault="0098430A" w:rsidP="008F2495">
            <w:r>
              <w:t xml:space="preserve">This is a key way to ensure waste generator responsibility for waste, as well as reduce green house gases during transportation. Is ready catching on in Kerala and Tamil </w:t>
            </w:r>
            <w:proofErr w:type="gramStart"/>
            <w:r>
              <w:t>Nadu.</w:t>
            </w:r>
            <w:proofErr w:type="gramEnd"/>
            <w:r>
              <w:t xml:space="preserve"> </w:t>
            </w:r>
          </w:p>
        </w:tc>
      </w:tr>
      <w:tr w:rsidR="0098430A" w14:paraId="4B4EB8E7" w14:textId="77777777" w:rsidTr="008F2495">
        <w:tc>
          <w:tcPr>
            <w:tcW w:w="1188" w:type="dxa"/>
          </w:tcPr>
          <w:p w14:paraId="108E20F1" w14:textId="77777777" w:rsidR="0098430A" w:rsidRDefault="0098430A" w:rsidP="008F2495">
            <w:r>
              <w:t>15.</w:t>
            </w:r>
          </w:p>
        </w:tc>
        <w:tc>
          <w:tcPr>
            <w:tcW w:w="1980" w:type="dxa"/>
          </w:tcPr>
          <w:p w14:paraId="37926543" w14:textId="77777777" w:rsidR="0098430A" w:rsidRDefault="0098430A" w:rsidP="008F2495">
            <w:r>
              <w:t>9. Duties of Secretary In-charge, State UD,</w:t>
            </w:r>
          </w:p>
        </w:tc>
        <w:tc>
          <w:tcPr>
            <w:tcW w:w="3780" w:type="dxa"/>
          </w:tcPr>
          <w:p w14:paraId="06439F86" w14:textId="77777777" w:rsidR="0098430A" w:rsidRDefault="0098430A" w:rsidP="008F2495">
            <w:r>
              <w:t xml:space="preserve">Please </w:t>
            </w:r>
            <w:proofErr w:type="gramStart"/>
            <w:r>
              <w:t>add :</w:t>
            </w:r>
            <w:proofErr w:type="gramEnd"/>
            <w:r>
              <w:t xml:space="preserve"> Ensure composting facility handling less than 10 tons of waste a day does not require permission or clearance. </w:t>
            </w:r>
          </w:p>
        </w:tc>
        <w:tc>
          <w:tcPr>
            <w:tcW w:w="2214" w:type="dxa"/>
          </w:tcPr>
          <w:p w14:paraId="6B4B8589" w14:textId="77777777" w:rsidR="0098430A" w:rsidRDefault="0098430A" w:rsidP="008F2495"/>
        </w:tc>
      </w:tr>
      <w:tr w:rsidR="0098430A" w14:paraId="04C9A1E4" w14:textId="77777777" w:rsidTr="008F2495">
        <w:tc>
          <w:tcPr>
            <w:tcW w:w="1188" w:type="dxa"/>
          </w:tcPr>
          <w:p w14:paraId="2618518F" w14:textId="77777777" w:rsidR="0098430A" w:rsidRDefault="0098430A" w:rsidP="008F2495">
            <w:r>
              <w:t>16.</w:t>
            </w:r>
          </w:p>
        </w:tc>
        <w:tc>
          <w:tcPr>
            <w:tcW w:w="1980" w:type="dxa"/>
          </w:tcPr>
          <w:p w14:paraId="0DFD940C" w14:textId="77777777" w:rsidR="0098430A" w:rsidRDefault="0098430A" w:rsidP="008F2495">
            <w:r>
              <w:t>10. Duties of Commissioner or Director or Director of Municipal Administration or Director of Local Bodies</w:t>
            </w:r>
          </w:p>
        </w:tc>
        <w:tc>
          <w:tcPr>
            <w:tcW w:w="3780" w:type="dxa"/>
          </w:tcPr>
          <w:p w14:paraId="54255392" w14:textId="77777777" w:rsidR="0098430A" w:rsidRDefault="0098430A" w:rsidP="008F2495">
            <w:r>
              <w:t xml:space="preserve">Please add the </w:t>
            </w:r>
            <w:proofErr w:type="gramStart"/>
            <w:r>
              <w:t>following :</w:t>
            </w:r>
            <w:proofErr w:type="gramEnd"/>
            <w:r>
              <w:t xml:space="preserve"> </w:t>
            </w:r>
          </w:p>
          <w:p w14:paraId="3703DF42" w14:textId="77777777" w:rsidR="0098430A" w:rsidRDefault="0098430A" w:rsidP="008F2495">
            <w:r>
              <w:t xml:space="preserve">-Registration of all </w:t>
            </w:r>
            <w:proofErr w:type="spellStart"/>
            <w:r>
              <w:t>wastepickers</w:t>
            </w:r>
            <w:proofErr w:type="spellEnd"/>
          </w:p>
          <w:p w14:paraId="2A98AAF0" w14:textId="77777777" w:rsidR="0098430A" w:rsidRDefault="0098430A" w:rsidP="008F2495">
            <w:r>
              <w:t>-Registration of all waste dealers</w:t>
            </w:r>
          </w:p>
          <w:p w14:paraId="3DE2895C" w14:textId="77777777" w:rsidR="0098430A" w:rsidRDefault="0098430A" w:rsidP="008F2495">
            <w:r>
              <w:t>-Ensuring universal doorstep collection for every household</w:t>
            </w:r>
          </w:p>
          <w:p w14:paraId="36BC75E6" w14:textId="77777777" w:rsidR="0098430A" w:rsidRDefault="0098430A" w:rsidP="008F2495">
            <w:r>
              <w:t xml:space="preserve">-Allow composting facilities handling less than 10 tons of waste a day to operate without permission or clearance such as consent to operate and consent to establish or other norms, (except for land use) </w:t>
            </w:r>
          </w:p>
          <w:p w14:paraId="7703CC79" w14:textId="77777777" w:rsidR="0098430A" w:rsidRDefault="0098430A" w:rsidP="008F2495">
            <w:r>
              <w:t>-Encourage and support all decentralized waste initiatives being undertaken and enable them as required</w:t>
            </w:r>
          </w:p>
        </w:tc>
        <w:tc>
          <w:tcPr>
            <w:tcW w:w="2214" w:type="dxa"/>
          </w:tcPr>
          <w:p w14:paraId="67C82894" w14:textId="77777777" w:rsidR="0098430A" w:rsidRDefault="0098430A" w:rsidP="008F2495"/>
        </w:tc>
      </w:tr>
      <w:tr w:rsidR="0098430A" w14:paraId="577E2412" w14:textId="77777777" w:rsidTr="008F2495">
        <w:tc>
          <w:tcPr>
            <w:tcW w:w="1188" w:type="dxa"/>
          </w:tcPr>
          <w:p w14:paraId="46545F6D" w14:textId="77777777" w:rsidR="0098430A" w:rsidRDefault="0098430A" w:rsidP="008F2495">
            <w:r>
              <w:t>17.</w:t>
            </w:r>
          </w:p>
          <w:p w14:paraId="2DDDA9E5" w14:textId="77777777" w:rsidR="0098430A" w:rsidRDefault="0098430A" w:rsidP="008F2495"/>
        </w:tc>
        <w:tc>
          <w:tcPr>
            <w:tcW w:w="1980" w:type="dxa"/>
          </w:tcPr>
          <w:p w14:paraId="2BCB931B" w14:textId="77777777" w:rsidR="0098430A" w:rsidRDefault="0098430A" w:rsidP="008F2495">
            <w:r>
              <w:t>12. Duties Central Pollution Control Board</w:t>
            </w:r>
          </w:p>
        </w:tc>
        <w:tc>
          <w:tcPr>
            <w:tcW w:w="3780" w:type="dxa"/>
          </w:tcPr>
          <w:p w14:paraId="3BD72F47" w14:textId="77777777" w:rsidR="0098430A" w:rsidRDefault="0098430A" w:rsidP="008F2495">
            <w:r>
              <w:t>h. Please convert 5 tons a day to 10 tons a day</w:t>
            </w:r>
          </w:p>
        </w:tc>
        <w:tc>
          <w:tcPr>
            <w:tcW w:w="2214" w:type="dxa"/>
          </w:tcPr>
          <w:p w14:paraId="493D80AC" w14:textId="77777777" w:rsidR="0098430A" w:rsidRDefault="0098430A" w:rsidP="008F2495">
            <w:r>
              <w:t>With increasingly improved technology, 5 tons is no longer a significant amount to compost and create damage or smell etc. However, 10 tons and above will pose this challenge. By keeping the limit to 10 tons a day, citizens groups are encouraged to compost both their garden waste and their kitchen waste</w:t>
            </w:r>
          </w:p>
        </w:tc>
      </w:tr>
      <w:tr w:rsidR="0098430A" w14:paraId="6437F3DF" w14:textId="77777777" w:rsidTr="008F2495">
        <w:tc>
          <w:tcPr>
            <w:tcW w:w="1188" w:type="dxa"/>
          </w:tcPr>
          <w:p w14:paraId="1D3A9B5C" w14:textId="77777777" w:rsidR="0098430A" w:rsidRDefault="0098430A" w:rsidP="008F2495">
            <w:r>
              <w:t>18.</w:t>
            </w:r>
          </w:p>
        </w:tc>
        <w:tc>
          <w:tcPr>
            <w:tcW w:w="1980" w:type="dxa"/>
          </w:tcPr>
          <w:p w14:paraId="6C66E393" w14:textId="77777777" w:rsidR="0098430A" w:rsidRDefault="0098430A" w:rsidP="008F2495">
            <w:r>
              <w:t>13. Duties of ULBs</w:t>
            </w:r>
          </w:p>
        </w:tc>
        <w:tc>
          <w:tcPr>
            <w:tcW w:w="3780" w:type="dxa"/>
          </w:tcPr>
          <w:p w14:paraId="42355F5C" w14:textId="77777777" w:rsidR="0098430A" w:rsidRDefault="0098430A" w:rsidP="008F2495">
            <w:r>
              <w:t>j) Primary duty is to promote material recovery and processing facility at each ward level.</w:t>
            </w:r>
          </w:p>
          <w:p w14:paraId="14982810" w14:textId="77777777" w:rsidR="0098430A" w:rsidRDefault="0098430A" w:rsidP="008F2495">
            <w:r>
              <w:t xml:space="preserve">k) </w:t>
            </w:r>
            <w:proofErr w:type="gramStart"/>
            <w:r>
              <w:t>wet</w:t>
            </w:r>
            <w:proofErr w:type="gramEnd"/>
            <w:r>
              <w:t xml:space="preserve"> waste will be transported only under exceptional conditions.</w:t>
            </w:r>
          </w:p>
          <w:p w14:paraId="2C45A6E9" w14:textId="77777777" w:rsidR="0098430A" w:rsidRDefault="0098430A" w:rsidP="008F2495">
            <w:r>
              <w:t xml:space="preserve">l) </w:t>
            </w:r>
            <w:proofErr w:type="gramStart"/>
            <w:r>
              <w:t>please</w:t>
            </w:r>
            <w:proofErr w:type="gramEnd"/>
            <w:r>
              <w:t xml:space="preserve"> add that the informal sector will be allowed to keep the dry waste collected and transport it to either their own or an allocated MRF. Where the informal sector is not handling this, </w:t>
            </w:r>
            <w:proofErr w:type="gramStart"/>
            <w:r>
              <w:t>it may be transported by the municipality at its own cost</w:t>
            </w:r>
            <w:proofErr w:type="gramEnd"/>
            <w:r>
              <w:t xml:space="preserve">. </w:t>
            </w:r>
          </w:p>
          <w:p w14:paraId="0720FBDC" w14:textId="77777777" w:rsidR="0098430A" w:rsidRDefault="0098430A" w:rsidP="008F2495">
            <w:r>
              <w:t xml:space="preserve">q) Please add enable the </w:t>
            </w:r>
            <w:proofErr w:type="spellStart"/>
            <w:r>
              <w:t>wastepickers</w:t>
            </w:r>
            <w:proofErr w:type="spellEnd"/>
            <w:r>
              <w:t xml:space="preserve"> to run the MRFs as per a prescribed standard</w:t>
            </w:r>
          </w:p>
          <w:p w14:paraId="176AD7C7" w14:textId="77777777" w:rsidR="0098430A" w:rsidRDefault="0098430A" w:rsidP="008F2495">
            <w:proofErr w:type="gramStart"/>
            <w:r>
              <w:t>r)Domestic</w:t>
            </w:r>
            <w:proofErr w:type="gramEnd"/>
            <w:r>
              <w:t xml:space="preserve"> hazardous waste deposit center should be available at every ward. </w:t>
            </w:r>
            <w:proofErr w:type="gramStart"/>
            <w:r>
              <w:t>It will be run by a consortium of brand owners/manufacturers or in any other manner following the EPR principle</w:t>
            </w:r>
            <w:proofErr w:type="gramEnd"/>
            <w:r>
              <w:t xml:space="preserve">. </w:t>
            </w:r>
          </w:p>
          <w:p w14:paraId="78E4B140" w14:textId="77777777" w:rsidR="0098430A" w:rsidRDefault="0098430A" w:rsidP="008F2495">
            <w:r>
              <w:t>(u) Please insert a waste hierarchy here for greater clarity</w:t>
            </w:r>
          </w:p>
          <w:p w14:paraId="7870DAC9" w14:textId="77777777" w:rsidR="0098430A" w:rsidRDefault="0098430A" w:rsidP="008F2495">
            <w:r>
              <w:t xml:space="preserve">(v) </w:t>
            </w:r>
            <w:proofErr w:type="gramStart"/>
            <w:r>
              <w:t>please</w:t>
            </w:r>
            <w:proofErr w:type="gramEnd"/>
            <w:r>
              <w:t xml:space="preserve"> add </w:t>
            </w:r>
            <w:proofErr w:type="spellStart"/>
            <w:r>
              <w:t>wastepickers</w:t>
            </w:r>
            <w:proofErr w:type="spellEnd"/>
            <w:r>
              <w:t xml:space="preserve"> along with workers that are being proposed to be educated</w:t>
            </w:r>
          </w:p>
        </w:tc>
        <w:tc>
          <w:tcPr>
            <w:tcW w:w="2214" w:type="dxa"/>
          </w:tcPr>
          <w:p w14:paraId="1C8638A6" w14:textId="77777777" w:rsidR="0098430A" w:rsidRDefault="0098430A" w:rsidP="008F2495"/>
        </w:tc>
      </w:tr>
      <w:tr w:rsidR="0098430A" w14:paraId="1BDFBF60" w14:textId="77777777" w:rsidTr="008F2495">
        <w:tc>
          <w:tcPr>
            <w:tcW w:w="1188" w:type="dxa"/>
          </w:tcPr>
          <w:p w14:paraId="51939B5C" w14:textId="77777777" w:rsidR="0098430A" w:rsidRDefault="0098430A" w:rsidP="008F2495">
            <w:r>
              <w:t>19.</w:t>
            </w:r>
          </w:p>
        </w:tc>
        <w:tc>
          <w:tcPr>
            <w:tcW w:w="1980" w:type="dxa"/>
          </w:tcPr>
          <w:p w14:paraId="26BC0119" w14:textId="77777777" w:rsidR="0098430A" w:rsidRDefault="0098430A" w:rsidP="008F2495">
            <w:r>
              <w:t>New Insert</w:t>
            </w:r>
          </w:p>
        </w:tc>
        <w:tc>
          <w:tcPr>
            <w:tcW w:w="3780" w:type="dxa"/>
          </w:tcPr>
          <w:p w14:paraId="1582EC68" w14:textId="77777777" w:rsidR="0098430A" w:rsidRDefault="0098430A" w:rsidP="008F2495">
            <w:r>
              <w:t xml:space="preserve">Please add </w:t>
            </w:r>
            <w:proofErr w:type="gramStart"/>
            <w:r>
              <w:t>here :</w:t>
            </w:r>
            <w:proofErr w:type="gramEnd"/>
            <w:r>
              <w:t xml:space="preserve"> Duties of </w:t>
            </w:r>
            <w:proofErr w:type="spellStart"/>
            <w:r>
              <w:t>wastepickers</w:t>
            </w:r>
            <w:proofErr w:type="spellEnd"/>
            <w:r>
              <w:t xml:space="preserve">’ organizations or those working with </w:t>
            </w:r>
            <w:proofErr w:type="spellStart"/>
            <w:r>
              <w:t>wastepickers</w:t>
            </w:r>
            <w:proofErr w:type="spellEnd"/>
            <w:r>
              <w:t>. The duties may include:</w:t>
            </w:r>
          </w:p>
          <w:p w14:paraId="5AB420D4" w14:textId="77777777" w:rsidR="0098430A" w:rsidRDefault="0098430A" w:rsidP="008F2495">
            <w:pPr>
              <w:pStyle w:val="ListParagraph"/>
              <w:numPr>
                <w:ilvl w:val="0"/>
                <w:numId w:val="1"/>
              </w:numPr>
            </w:pPr>
            <w:r>
              <w:t xml:space="preserve">Ensuring all members are registered </w:t>
            </w:r>
          </w:p>
          <w:p w14:paraId="4B5C570E" w14:textId="77777777" w:rsidR="0098430A" w:rsidRDefault="0098430A" w:rsidP="008F2495">
            <w:pPr>
              <w:pStyle w:val="ListParagraph"/>
              <w:numPr>
                <w:ilvl w:val="0"/>
                <w:numId w:val="1"/>
              </w:numPr>
            </w:pPr>
            <w:r>
              <w:t xml:space="preserve">Ensuring members who are undertaking doorstep collection are able to ensure secondary segregation. </w:t>
            </w:r>
          </w:p>
          <w:p w14:paraId="30849F76" w14:textId="77777777" w:rsidR="0098430A" w:rsidRDefault="0098430A" w:rsidP="008F2495">
            <w:pPr>
              <w:pStyle w:val="ListParagraph"/>
              <w:numPr>
                <w:ilvl w:val="0"/>
                <w:numId w:val="1"/>
              </w:numPr>
            </w:pPr>
            <w:r>
              <w:t>Ensuring health care facilities for workers and waste pickers.</w:t>
            </w:r>
          </w:p>
        </w:tc>
        <w:tc>
          <w:tcPr>
            <w:tcW w:w="2214" w:type="dxa"/>
          </w:tcPr>
          <w:p w14:paraId="6AE63081" w14:textId="77777777" w:rsidR="0098430A" w:rsidRDefault="0098430A" w:rsidP="008F2495"/>
        </w:tc>
      </w:tr>
      <w:tr w:rsidR="0098430A" w14:paraId="279DB001" w14:textId="77777777" w:rsidTr="008F2495">
        <w:tc>
          <w:tcPr>
            <w:tcW w:w="1188" w:type="dxa"/>
          </w:tcPr>
          <w:p w14:paraId="71BD78C0" w14:textId="77777777" w:rsidR="0098430A" w:rsidRDefault="0098430A" w:rsidP="008F2495">
            <w:r>
              <w:t>20.</w:t>
            </w:r>
          </w:p>
        </w:tc>
        <w:tc>
          <w:tcPr>
            <w:tcW w:w="1980" w:type="dxa"/>
          </w:tcPr>
          <w:p w14:paraId="0CCE4468" w14:textId="77777777" w:rsidR="0098430A" w:rsidRDefault="0098430A" w:rsidP="008F2495">
            <w:r>
              <w:t>15. Management of Solid Waste, Part 2</w:t>
            </w:r>
          </w:p>
        </w:tc>
        <w:tc>
          <w:tcPr>
            <w:tcW w:w="3780" w:type="dxa"/>
          </w:tcPr>
          <w:p w14:paraId="6022F790" w14:textId="77777777" w:rsidR="0098430A" w:rsidRDefault="0098430A" w:rsidP="008F2495">
            <w:r>
              <w:t>Point (</w:t>
            </w:r>
            <w:proofErr w:type="gramStart"/>
            <w:r>
              <w:t>1)organize</w:t>
            </w:r>
            <w:proofErr w:type="gramEnd"/>
            <w:r>
              <w:t xml:space="preserve"> door to door collection of segregated waste. Use eco-friendly measures where possible. </w:t>
            </w:r>
          </w:p>
        </w:tc>
        <w:tc>
          <w:tcPr>
            <w:tcW w:w="2214" w:type="dxa"/>
          </w:tcPr>
          <w:p w14:paraId="3880287A" w14:textId="77777777" w:rsidR="0098430A" w:rsidRDefault="0098430A" w:rsidP="008F2495"/>
        </w:tc>
      </w:tr>
      <w:tr w:rsidR="0098430A" w14:paraId="381C622B" w14:textId="77777777" w:rsidTr="008F2495">
        <w:tc>
          <w:tcPr>
            <w:tcW w:w="1188" w:type="dxa"/>
          </w:tcPr>
          <w:p w14:paraId="6775EE7A" w14:textId="77777777" w:rsidR="0098430A" w:rsidRDefault="0098430A" w:rsidP="008F2495">
            <w:r>
              <w:t>21.</w:t>
            </w:r>
          </w:p>
        </w:tc>
        <w:tc>
          <w:tcPr>
            <w:tcW w:w="1980" w:type="dxa"/>
          </w:tcPr>
          <w:p w14:paraId="324AAF8A" w14:textId="77777777" w:rsidR="0098430A" w:rsidRDefault="0098430A" w:rsidP="008F2495">
            <w:r>
              <w:t>15. Management of Solid Waste, Part 4</w:t>
            </w:r>
          </w:p>
        </w:tc>
        <w:tc>
          <w:tcPr>
            <w:tcW w:w="3780" w:type="dxa"/>
          </w:tcPr>
          <w:p w14:paraId="763D0637" w14:textId="77777777" w:rsidR="0098430A" w:rsidRDefault="0098430A" w:rsidP="008F2495">
            <w:r>
              <w:t xml:space="preserve">1. Please </w:t>
            </w:r>
            <w:proofErr w:type="gramStart"/>
            <w:r>
              <w:t>add :</w:t>
            </w:r>
            <w:proofErr w:type="gramEnd"/>
            <w:r>
              <w:t xml:space="preserve"> Informal Sector </w:t>
            </w:r>
            <w:proofErr w:type="spellStart"/>
            <w:r>
              <w:t>wastepickers</w:t>
            </w:r>
            <w:proofErr w:type="spellEnd"/>
            <w:r>
              <w:t xml:space="preserve"> and waste traders may be encouraged to offer waste storage facilities in exchange for handling the waste as per the rules. </w:t>
            </w:r>
          </w:p>
          <w:p w14:paraId="1E2457F4" w14:textId="77777777" w:rsidR="0098430A" w:rsidRDefault="0098430A" w:rsidP="008F2495">
            <w:r>
              <w:t xml:space="preserve">PLEASE </w:t>
            </w:r>
            <w:proofErr w:type="gramStart"/>
            <w:r>
              <w:t>ADD :</w:t>
            </w:r>
            <w:proofErr w:type="gramEnd"/>
            <w:r>
              <w:t xml:space="preserve"> WASTE GENERATORS MAY ALSO SET UP MRFs. ALL MRFS HANDLING LESS THAN 10 TONS A DAY WILL BE NOT BE REQUIRED TO SEEK PERMISSION TO RUN, BUT WILL BE REQUIRED TO REPORT ON ITS ACTIVITIES TO THE RELVANT ULB </w:t>
            </w:r>
          </w:p>
        </w:tc>
        <w:tc>
          <w:tcPr>
            <w:tcW w:w="2214" w:type="dxa"/>
          </w:tcPr>
          <w:p w14:paraId="734EFBBC" w14:textId="77777777" w:rsidR="0098430A" w:rsidRDefault="0098430A" w:rsidP="008F2495"/>
        </w:tc>
      </w:tr>
      <w:tr w:rsidR="0098430A" w14:paraId="7F5ECD0C" w14:textId="77777777" w:rsidTr="008F2495">
        <w:tc>
          <w:tcPr>
            <w:tcW w:w="1188" w:type="dxa"/>
          </w:tcPr>
          <w:p w14:paraId="33EEE3AA" w14:textId="77777777" w:rsidR="0098430A" w:rsidRDefault="0098430A" w:rsidP="008F2495">
            <w:r>
              <w:t>22.</w:t>
            </w:r>
          </w:p>
        </w:tc>
        <w:tc>
          <w:tcPr>
            <w:tcW w:w="1980" w:type="dxa"/>
          </w:tcPr>
          <w:p w14:paraId="6EA0B4A4" w14:textId="77777777" w:rsidR="0098430A" w:rsidRDefault="0098430A" w:rsidP="008F2495">
            <w:r>
              <w:t xml:space="preserve">17. Criteria </w:t>
            </w:r>
          </w:p>
        </w:tc>
        <w:tc>
          <w:tcPr>
            <w:tcW w:w="3780" w:type="dxa"/>
          </w:tcPr>
          <w:p w14:paraId="263EE726" w14:textId="77777777" w:rsidR="0098430A" w:rsidRDefault="0098430A" w:rsidP="008F2495">
            <w:r>
              <w:t>(</w:t>
            </w:r>
            <w:proofErr w:type="gramStart"/>
            <w:r>
              <w:t>a)</w:t>
            </w:r>
            <w:proofErr w:type="gramEnd"/>
            <w:r>
              <w:t>The EPR clause should be invoked for adequate clean up and long term waste minimization</w:t>
            </w:r>
          </w:p>
        </w:tc>
        <w:tc>
          <w:tcPr>
            <w:tcW w:w="2214" w:type="dxa"/>
          </w:tcPr>
          <w:p w14:paraId="5636621D" w14:textId="77777777" w:rsidR="0098430A" w:rsidRDefault="0098430A" w:rsidP="008F2495"/>
        </w:tc>
      </w:tr>
      <w:tr w:rsidR="0098430A" w14:paraId="2CA0BE48" w14:textId="77777777" w:rsidTr="008F2495">
        <w:tc>
          <w:tcPr>
            <w:tcW w:w="1188" w:type="dxa"/>
          </w:tcPr>
          <w:p w14:paraId="72ED2F61" w14:textId="77777777" w:rsidR="0098430A" w:rsidRDefault="0098430A" w:rsidP="008F2495">
            <w:r>
              <w:t>23.</w:t>
            </w:r>
          </w:p>
        </w:tc>
        <w:tc>
          <w:tcPr>
            <w:tcW w:w="1980" w:type="dxa"/>
          </w:tcPr>
          <w:p w14:paraId="103F9D58" w14:textId="77777777" w:rsidR="0098430A" w:rsidRDefault="0098430A" w:rsidP="008F2495">
            <w:r>
              <w:t>17. Criteria</w:t>
            </w:r>
          </w:p>
        </w:tc>
        <w:tc>
          <w:tcPr>
            <w:tcW w:w="3780" w:type="dxa"/>
          </w:tcPr>
          <w:p w14:paraId="7383EB3E" w14:textId="77777777" w:rsidR="0098430A" w:rsidRDefault="0098430A" w:rsidP="008F2495">
            <w:r>
              <w:t xml:space="preserve">(e) Motorized vehicles must not be encouraged at all. This is because they emit green house gases and other pollution, are an expensive capital investment, hence creating an unfair competition between large companies and </w:t>
            </w:r>
            <w:proofErr w:type="spellStart"/>
            <w:r>
              <w:t>wastepickers</w:t>
            </w:r>
            <w:proofErr w:type="spellEnd"/>
            <w:r>
              <w:t xml:space="preserve">’ organizations, and do not provide any additional value in doorstep collection. Moreover, it is difficult to monitor waste segregation when motorized vehicles collect the waste. Please remove this clause entirely. </w:t>
            </w:r>
          </w:p>
        </w:tc>
        <w:tc>
          <w:tcPr>
            <w:tcW w:w="2214" w:type="dxa"/>
          </w:tcPr>
          <w:p w14:paraId="26E4A528" w14:textId="77777777" w:rsidR="0098430A" w:rsidRDefault="0098430A" w:rsidP="008F2495"/>
        </w:tc>
      </w:tr>
      <w:tr w:rsidR="0098430A" w14:paraId="648B77CC" w14:textId="77777777" w:rsidTr="008F2495">
        <w:tc>
          <w:tcPr>
            <w:tcW w:w="1188" w:type="dxa"/>
          </w:tcPr>
          <w:p w14:paraId="2DB0A653" w14:textId="77777777" w:rsidR="0098430A" w:rsidRDefault="0098430A" w:rsidP="008F2495">
            <w:r>
              <w:t>24.</w:t>
            </w:r>
          </w:p>
        </w:tc>
        <w:tc>
          <w:tcPr>
            <w:tcW w:w="1980" w:type="dxa"/>
          </w:tcPr>
          <w:p w14:paraId="6CE993A5" w14:textId="77777777" w:rsidR="0098430A" w:rsidRDefault="0098430A" w:rsidP="008F2495">
            <w:r>
              <w:t>17. Criteria</w:t>
            </w:r>
          </w:p>
        </w:tc>
        <w:tc>
          <w:tcPr>
            <w:tcW w:w="3780" w:type="dxa"/>
          </w:tcPr>
          <w:p w14:paraId="57D20472" w14:textId="77777777" w:rsidR="0098430A" w:rsidRDefault="0098430A" w:rsidP="008F2495">
            <w:r>
              <w:t xml:space="preserve">(k) Gap funding may be made available to </w:t>
            </w:r>
            <w:proofErr w:type="spellStart"/>
            <w:r>
              <w:t>wastepickers</w:t>
            </w:r>
            <w:proofErr w:type="spellEnd"/>
            <w:r>
              <w:t>’ organizations as well as cover one time costs of uniforms, safety equipment and management/supervisory cost for 6 months</w:t>
            </w:r>
          </w:p>
        </w:tc>
        <w:tc>
          <w:tcPr>
            <w:tcW w:w="2214" w:type="dxa"/>
          </w:tcPr>
          <w:p w14:paraId="2F016BA5" w14:textId="77777777" w:rsidR="0098430A" w:rsidRDefault="0098430A" w:rsidP="008F2495"/>
        </w:tc>
      </w:tr>
      <w:tr w:rsidR="0098430A" w14:paraId="19739AE5" w14:textId="77777777" w:rsidTr="008F2495">
        <w:tc>
          <w:tcPr>
            <w:tcW w:w="1188" w:type="dxa"/>
          </w:tcPr>
          <w:p w14:paraId="557FCBAA" w14:textId="77777777" w:rsidR="0098430A" w:rsidRDefault="0098430A" w:rsidP="008F2495">
            <w:r>
              <w:t>25.</w:t>
            </w:r>
          </w:p>
        </w:tc>
        <w:tc>
          <w:tcPr>
            <w:tcW w:w="1980" w:type="dxa"/>
          </w:tcPr>
          <w:p w14:paraId="22B50A95" w14:textId="77777777" w:rsidR="0098430A" w:rsidRDefault="0098430A" w:rsidP="008F2495">
            <w:r>
              <w:t>17. Criteria</w:t>
            </w:r>
          </w:p>
        </w:tc>
        <w:tc>
          <w:tcPr>
            <w:tcW w:w="3780" w:type="dxa"/>
          </w:tcPr>
          <w:p w14:paraId="1663B718" w14:textId="77777777" w:rsidR="0098430A" w:rsidRDefault="0098430A" w:rsidP="008F2495">
            <w:r>
              <w:t xml:space="preserve">(m) </w:t>
            </w:r>
            <w:proofErr w:type="gramStart"/>
            <w:r>
              <w:t>please</w:t>
            </w:r>
            <w:proofErr w:type="gramEnd"/>
            <w:r>
              <w:t xml:space="preserve"> insert </w:t>
            </w:r>
            <w:proofErr w:type="spellStart"/>
            <w:r>
              <w:t>wastepickers</w:t>
            </w:r>
            <w:proofErr w:type="spellEnd"/>
            <w:r>
              <w:t xml:space="preserve"> instead of recyclers </w:t>
            </w:r>
          </w:p>
        </w:tc>
        <w:tc>
          <w:tcPr>
            <w:tcW w:w="2214" w:type="dxa"/>
          </w:tcPr>
          <w:p w14:paraId="0A73D9B5" w14:textId="77777777" w:rsidR="0098430A" w:rsidRDefault="0098430A" w:rsidP="008F2495"/>
        </w:tc>
      </w:tr>
      <w:tr w:rsidR="0098430A" w14:paraId="5C6BFA93" w14:textId="77777777" w:rsidTr="008F2495">
        <w:tc>
          <w:tcPr>
            <w:tcW w:w="1188" w:type="dxa"/>
          </w:tcPr>
          <w:p w14:paraId="030A0821" w14:textId="77777777" w:rsidR="0098430A" w:rsidRDefault="0098430A" w:rsidP="008F2495">
            <w:r>
              <w:t>26.</w:t>
            </w:r>
          </w:p>
        </w:tc>
        <w:tc>
          <w:tcPr>
            <w:tcW w:w="1980" w:type="dxa"/>
          </w:tcPr>
          <w:p w14:paraId="32E691A9" w14:textId="77777777" w:rsidR="0098430A" w:rsidRDefault="0098430A" w:rsidP="008F2495">
            <w:r>
              <w:t>17. Criteria</w:t>
            </w:r>
          </w:p>
        </w:tc>
        <w:tc>
          <w:tcPr>
            <w:tcW w:w="3780" w:type="dxa"/>
          </w:tcPr>
          <w:p w14:paraId="526ED8A9" w14:textId="77777777" w:rsidR="0098430A" w:rsidRDefault="0098430A" w:rsidP="008F2495">
            <w:r>
              <w:t xml:space="preserve">(o) </w:t>
            </w:r>
            <w:proofErr w:type="gramStart"/>
            <w:r>
              <w:t>please</w:t>
            </w:r>
            <w:proofErr w:type="gramEnd"/>
            <w:r>
              <w:t xml:space="preserve"> add : or those who organize events and functions and do not clean up after the event</w:t>
            </w:r>
          </w:p>
        </w:tc>
        <w:tc>
          <w:tcPr>
            <w:tcW w:w="2214" w:type="dxa"/>
          </w:tcPr>
          <w:p w14:paraId="017ABB31" w14:textId="77777777" w:rsidR="0098430A" w:rsidRDefault="0098430A" w:rsidP="008F2495"/>
        </w:tc>
      </w:tr>
      <w:tr w:rsidR="0098430A" w14:paraId="7698A740" w14:textId="77777777" w:rsidTr="008F2495">
        <w:tc>
          <w:tcPr>
            <w:tcW w:w="1188" w:type="dxa"/>
          </w:tcPr>
          <w:p w14:paraId="3578C6F3" w14:textId="77777777" w:rsidR="0098430A" w:rsidRDefault="0098430A" w:rsidP="008F2495">
            <w:r>
              <w:t>27.</w:t>
            </w:r>
          </w:p>
        </w:tc>
        <w:tc>
          <w:tcPr>
            <w:tcW w:w="1980" w:type="dxa"/>
          </w:tcPr>
          <w:p w14:paraId="75752CA5" w14:textId="77777777" w:rsidR="0098430A" w:rsidRDefault="0098430A" w:rsidP="008F2495">
            <w:r>
              <w:t>Chapter 2, 23 (2), c</w:t>
            </w:r>
          </w:p>
        </w:tc>
        <w:tc>
          <w:tcPr>
            <w:tcW w:w="3780" w:type="dxa"/>
          </w:tcPr>
          <w:p w14:paraId="2B3EA403" w14:textId="77777777" w:rsidR="0098430A" w:rsidRDefault="0098430A" w:rsidP="008F2495">
            <w:r>
              <w:t>Please specify how long the C&amp;D waste is allowed to lie before it is handled. Suggested: 5 days</w:t>
            </w:r>
          </w:p>
        </w:tc>
        <w:tc>
          <w:tcPr>
            <w:tcW w:w="2214" w:type="dxa"/>
          </w:tcPr>
          <w:p w14:paraId="1D26DA7D" w14:textId="77777777" w:rsidR="0098430A" w:rsidRDefault="0098430A" w:rsidP="008F2495"/>
        </w:tc>
      </w:tr>
      <w:tr w:rsidR="0098430A" w14:paraId="495A2268" w14:textId="77777777" w:rsidTr="008F2495">
        <w:tc>
          <w:tcPr>
            <w:tcW w:w="1188" w:type="dxa"/>
          </w:tcPr>
          <w:p w14:paraId="59554B25" w14:textId="77777777" w:rsidR="0098430A" w:rsidRDefault="0098430A" w:rsidP="008F2495"/>
        </w:tc>
        <w:tc>
          <w:tcPr>
            <w:tcW w:w="1980" w:type="dxa"/>
          </w:tcPr>
          <w:p w14:paraId="38309EE3" w14:textId="77777777" w:rsidR="0098430A" w:rsidRDefault="0098430A" w:rsidP="008F2495">
            <w:r>
              <w:t>Schedule 1, Part B</w:t>
            </w:r>
          </w:p>
        </w:tc>
        <w:tc>
          <w:tcPr>
            <w:tcW w:w="3780" w:type="dxa"/>
          </w:tcPr>
          <w:p w14:paraId="3C4C3924" w14:textId="77777777" w:rsidR="0098430A" w:rsidRDefault="0098430A" w:rsidP="008F2495">
            <w:r>
              <w:t xml:space="preserve">Please </w:t>
            </w:r>
            <w:proofErr w:type="gramStart"/>
            <w:r>
              <w:t>add :</w:t>
            </w:r>
            <w:proofErr w:type="gramEnd"/>
            <w:r>
              <w:t xml:space="preserve"> an MRF may be developed near the landfill which may be operated by </w:t>
            </w:r>
            <w:proofErr w:type="spellStart"/>
            <w:r>
              <w:t>wastepickers</w:t>
            </w:r>
            <w:proofErr w:type="spellEnd"/>
            <w:r>
              <w:t xml:space="preserve"> or waste dealers, to ensure no dry, recyclable waste reaches the landfill. </w:t>
            </w:r>
          </w:p>
        </w:tc>
        <w:tc>
          <w:tcPr>
            <w:tcW w:w="2214" w:type="dxa"/>
          </w:tcPr>
          <w:p w14:paraId="5338E947" w14:textId="77777777" w:rsidR="0098430A" w:rsidRDefault="0098430A" w:rsidP="008F2495"/>
        </w:tc>
      </w:tr>
      <w:tr w:rsidR="0098430A" w14:paraId="4A263443" w14:textId="77777777" w:rsidTr="008F2495">
        <w:tc>
          <w:tcPr>
            <w:tcW w:w="1188" w:type="dxa"/>
          </w:tcPr>
          <w:p w14:paraId="21E6D2EA" w14:textId="77777777" w:rsidR="0098430A" w:rsidRDefault="0098430A" w:rsidP="008F2495">
            <w:r>
              <w:t>28.</w:t>
            </w:r>
          </w:p>
        </w:tc>
        <w:tc>
          <w:tcPr>
            <w:tcW w:w="1980" w:type="dxa"/>
          </w:tcPr>
          <w:p w14:paraId="2F361A66" w14:textId="77777777" w:rsidR="0098430A" w:rsidRDefault="0098430A" w:rsidP="008F2495">
            <w:r>
              <w:t>PLEASE ADD</w:t>
            </w:r>
          </w:p>
        </w:tc>
        <w:tc>
          <w:tcPr>
            <w:tcW w:w="3780" w:type="dxa"/>
          </w:tcPr>
          <w:p w14:paraId="499F8828" w14:textId="77777777" w:rsidR="0098430A" w:rsidRDefault="0098430A" w:rsidP="008F2495">
            <w:r>
              <w:t>REPORTING FORM THAT THE ORGANIZED INFORMAL SECTOR WILL USE TO REPORT DRY WASTE COLLECTED, SEGREGATED AND EITHER RECYCLED OR COMPOSTED</w:t>
            </w:r>
          </w:p>
        </w:tc>
        <w:tc>
          <w:tcPr>
            <w:tcW w:w="2214" w:type="dxa"/>
          </w:tcPr>
          <w:p w14:paraId="08373CDA" w14:textId="77777777" w:rsidR="0098430A" w:rsidRDefault="0098430A" w:rsidP="008F2495"/>
        </w:tc>
      </w:tr>
    </w:tbl>
    <w:p w14:paraId="2B0FC9C4" w14:textId="17BC3CC5" w:rsidR="0098430A" w:rsidRDefault="0098430A"/>
    <w:p w14:paraId="5FF17DB7" w14:textId="587ABAFD" w:rsidR="00FA71C6" w:rsidRDefault="00FA71C6">
      <w:r>
        <w:t>Sincerely,</w:t>
      </w:r>
    </w:p>
    <w:p w14:paraId="4E70CD24" w14:textId="77777777" w:rsidR="00FA71C6" w:rsidRDefault="00FA71C6"/>
    <w:p w14:paraId="77645EBD" w14:textId="77777777" w:rsidR="00FA71C6" w:rsidRDefault="00FA71C6">
      <w:bookmarkStart w:id="0" w:name="_GoBack"/>
      <w:bookmarkEnd w:id="0"/>
    </w:p>
    <w:sectPr w:rsidR="00FA71C6" w:rsidSect="00E70A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76D"/>
    <w:multiLevelType w:val="hybridMultilevel"/>
    <w:tmpl w:val="61F6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E146C"/>
    <w:multiLevelType w:val="hybridMultilevel"/>
    <w:tmpl w:val="2992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94"/>
    <w:rsid w:val="00014A7D"/>
    <w:rsid w:val="000458E2"/>
    <w:rsid w:val="00064122"/>
    <w:rsid w:val="000A30A2"/>
    <w:rsid w:val="000D4873"/>
    <w:rsid w:val="000F1547"/>
    <w:rsid w:val="00113FDE"/>
    <w:rsid w:val="00166C98"/>
    <w:rsid w:val="001863C1"/>
    <w:rsid w:val="001B4423"/>
    <w:rsid w:val="001B4723"/>
    <w:rsid w:val="001D50EC"/>
    <w:rsid w:val="002059E8"/>
    <w:rsid w:val="002541AE"/>
    <w:rsid w:val="00292F23"/>
    <w:rsid w:val="002B1964"/>
    <w:rsid w:val="002E02AB"/>
    <w:rsid w:val="00370FE0"/>
    <w:rsid w:val="003B1CDF"/>
    <w:rsid w:val="003C6321"/>
    <w:rsid w:val="004005AD"/>
    <w:rsid w:val="00415603"/>
    <w:rsid w:val="00415ACD"/>
    <w:rsid w:val="00435462"/>
    <w:rsid w:val="004655F5"/>
    <w:rsid w:val="00540243"/>
    <w:rsid w:val="005664D6"/>
    <w:rsid w:val="00572094"/>
    <w:rsid w:val="005B03ED"/>
    <w:rsid w:val="005D01CF"/>
    <w:rsid w:val="005E34CE"/>
    <w:rsid w:val="0064729F"/>
    <w:rsid w:val="00653EF6"/>
    <w:rsid w:val="006B585A"/>
    <w:rsid w:val="00721803"/>
    <w:rsid w:val="0075698D"/>
    <w:rsid w:val="007648E3"/>
    <w:rsid w:val="007F27CF"/>
    <w:rsid w:val="008019F6"/>
    <w:rsid w:val="008245C7"/>
    <w:rsid w:val="00862FBA"/>
    <w:rsid w:val="00874882"/>
    <w:rsid w:val="008B2A3F"/>
    <w:rsid w:val="008F2495"/>
    <w:rsid w:val="00902E13"/>
    <w:rsid w:val="0092700F"/>
    <w:rsid w:val="009547D2"/>
    <w:rsid w:val="0098430A"/>
    <w:rsid w:val="00994E61"/>
    <w:rsid w:val="009A3E27"/>
    <w:rsid w:val="009C487D"/>
    <w:rsid w:val="009F6AE8"/>
    <w:rsid w:val="00A43006"/>
    <w:rsid w:val="00A96ACB"/>
    <w:rsid w:val="00AA69CE"/>
    <w:rsid w:val="00AD3256"/>
    <w:rsid w:val="00AF35B7"/>
    <w:rsid w:val="00B157C8"/>
    <w:rsid w:val="00B75EB8"/>
    <w:rsid w:val="00BA3E83"/>
    <w:rsid w:val="00BB699E"/>
    <w:rsid w:val="00BD359B"/>
    <w:rsid w:val="00BF7182"/>
    <w:rsid w:val="00C02E16"/>
    <w:rsid w:val="00C05435"/>
    <w:rsid w:val="00C10BC9"/>
    <w:rsid w:val="00C2562F"/>
    <w:rsid w:val="00C3130E"/>
    <w:rsid w:val="00CB4C45"/>
    <w:rsid w:val="00CB5150"/>
    <w:rsid w:val="00CC5641"/>
    <w:rsid w:val="00CC7237"/>
    <w:rsid w:val="00DE1B75"/>
    <w:rsid w:val="00DE3815"/>
    <w:rsid w:val="00DE4A7C"/>
    <w:rsid w:val="00DE50CE"/>
    <w:rsid w:val="00E01D9B"/>
    <w:rsid w:val="00E11EBD"/>
    <w:rsid w:val="00E14F94"/>
    <w:rsid w:val="00E64209"/>
    <w:rsid w:val="00E70AE1"/>
    <w:rsid w:val="00E866E6"/>
    <w:rsid w:val="00EC2276"/>
    <w:rsid w:val="00EC25E3"/>
    <w:rsid w:val="00EE2B94"/>
    <w:rsid w:val="00F40256"/>
    <w:rsid w:val="00F425D3"/>
    <w:rsid w:val="00F730B0"/>
    <w:rsid w:val="00F94481"/>
    <w:rsid w:val="00FA71C6"/>
    <w:rsid w:val="00FB0D0E"/>
    <w:rsid w:val="00FC640D"/>
    <w:rsid w:val="00FD1F9F"/>
    <w:rsid w:val="00FE46B7"/>
    <w:rsid w:val="00FF50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C6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0D"/>
    <w:rPr>
      <w:rFonts w:asciiTheme="majorHAnsi"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80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05AD"/>
    <w:pPr>
      <w:ind w:left="720"/>
      <w:contextualSpacing/>
    </w:pPr>
  </w:style>
  <w:style w:type="character" w:styleId="CommentReference">
    <w:name w:val="annotation reference"/>
    <w:basedOn w:val="DefaultParagraphFont"/>
    <w:uiPriority w:val="99"/>
    <w:semiHidden/>
    <w:unhideWhenUsed/>
    <w:rsid w:val="00EE2B94"/>
    <w:rPr>
      <w:sz w:val="18"/>
      <w:szCs w:val="18"/>
    </w:rPr>
  </w:style>
  <w:style w:type="paragraph" w:styleId="CommentText">
    <w:name w:val="annotation text"/>
    <w:basedOn w:val="Normal"/>
    <w:link w:val="CommentTextChar"/>
    <w:uiPriority w:val="99"/>
    <w:semiHidden/>
    <w:unhideWhenUsed/>
    <w:rsid w:val="00EE2B94"/>
  </w:style>
  <w:style w:type="character" w:customStyle="1" w:styleId="CommentTextChar">
    <w:name w:val="Comment Text Char"/>
    <w:basedOn w:val="DefaultParagraphFont"/>
    <w:link w:val="CommentText"/>
    <w:uiPriority w:val="99"/>
    <w:semiHidden/>
    <w:rsid w:val="00EE2B94"/>
    <w:rPr>
      <w:rFonts w:asciiTheme="majorHAnsi" w:hAnsiTheme="majorHAnsi"/>
    </w:rPr>
  </w:style>
  <w:style w:type="paragraph" w:styleId="CommentSubject">
    <w:name w:val="annotation subject"/>
    <w:basedOn w:val="CommentText"/>
    <w:next w:val="CommentText"/>
    <w:link w:val="CommentSubjectChar"/>
    <w:uiPriority w:val="99"/>
    <w:semiHidden/>
    <w:unhideWhenUsed/>
    <w:rsid w:val="00EE2B94"/>
    <w:rPr>
      <w:b/>
      <w:bCs/>
      <w:sz w:val="20"/>
      <w:szCs w:val="20"/>
    </w:rPr>
  </w:style>
  <w:style w:type="character" w:customStyle="1" w:styleId="CommentSubjectChar">
    <w:name w:val="Comment Subject Char"/>
    <w:basedOn w:val="CommentTextChar"/>
    <w:link w:val="CommentSubject"/>
    <w:uiPriority w:val="99"/>
    <w:semiHidden/>
    <w:rsid w:val="00EE2B94"/>
    <w:rPr>
      <w:rFonts w:asciiTheme="majorHAnsi" w:hAnsiTheme="majorHAnsi"/>
      <w:b/>
      <w:bCs/>
      <w:sz w:val="20"/>
      <w:szCs w:val="20"/>
    </w:rPr>
  </w:style>
  <w:style w:type="paragraph" w:styleId="BalloonText">
    <w:name w:val="Balloon Text"/>
    <w:basedOn w:val="Normal"/>
    <w:link w:val="BalloonTextChar"/>
    <w:uiPriority w:val="99"/>
    <w:semiHidden/>
    <w:unhideWhenUsed/>
    <w:rsid w:val="00EE2B9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B94"/>
    <w:rPr>
      <w:rFonts w:ascii="Lucida Grande" w:hAnsi="Lucida Grande" w:cs="Lucida Grande"/>
      <w:sz w:val="18"/>
      <w:szCs w:val="18"/>
    </w:rPr>
  </w:style>
  <w:style w:type="paragraph" w:styleId="NoSpacing">
    <w:name w:val="No Spacing"/>
    <w:uiPriority w:val="1"/>
    <w:qFormat/>
    <w:rsid w:val="0098430A"/>
    <w:pPr>
      <w:spacing w:after="0"/>
    </w:pPr>
    <w:rPr>
      <w:rFonts w:eastAsiaTheme="minorHAnsi"/>
      <w:sz w:val="22"/>
      <w:szCs w:val="22"/>
      <w:lang w:val="en-IN" w:eastAsia="en-US"/>
    </w:rPr>
  </w:style>
  <w:style w:type="character" w:styleId="Hyperlink">
    <w:name w:val="Hyperlink"/>
    <w:basedOn w:val="DefaultParagraphFont"/>
    <w:uiPriority w:val="99"/>
    <w:unhideWhenUsed/>
    <w:rsid w:val="00FA71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0D"/>
    <w:rPr>
      <w:rFonts w:asciiTheme="majorHAnsi"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80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05AD"/>
    <w:pPr>
      <w:ind w:left="720"/>
      <w:contextualSpacing/>
    </w:pPr>
  </w:style>
  <w:style w:type="character" w:styleId="CommentReference">
    <w:name w:val="annotation reference"/>
    <w:basedOn w:val="DefaultParagraphFont"/>
    <w:uiPriority w:val="99"/>
    <w:semiHidden/>
    <w:unhideWhenUsed/>
    <w:rsid w:val="00EE2B94"/>
    <w:rPr>
      <w:sz w:val="18"/>
      <w:szCs w:val="18"/>
    </w:rPr>
  </w:style>
  <w:style w:type="paragraph" w:styleId="CommentText">
    <w:name w:val="annotation text"/>
    <w:basedOn w:val="Normal"/>
    <w:link w:val="CommentTextChar"/>
    <w:uiPriority w:val="99"/>
    <w:semiHidden/>
    <w:unhideWhenUsed/>
    <w:rsid w:val="00EE2B94"/>
  </w:style>
  <w:style w:type="character" w:customStyle="1" w:styleId="CommentTextChar">
    <w:name w:val="Comment Text Char"/>
    <w:basedOn w:val="DefaultParagraphFont"/>
    <w:link w:val="CommentText"/>
    <w:uiPriority w:val="99"/>
    <w:semiHidden/>
    <w:rsid w:val="00EE2B94"/>
    <w:rPr>
      <w:rFonts w:asciiTheme="majorHAnsi" w:hAnsiTheme="majorHAnsi"/>
    </w:rPr>
  </w:style>
  <w:style w:type="paragraph" w:styleId="CommentSubject">
    <w:name w:val="annotation subject"/>
    <w:basedOn w:val="CommentText"/>
    <w:next w:val="CommentText"/>
    <w:link w:val="CommentSubjectChar"/>
    <w:uiPriority w:val="99"/>
    <w:semiHidden/>
    <w:unhideWhenUsed/>
    <w:rsid w:val="00EE2B94"/>
    <w:rPr>
      <w:b/>
      <w:bCs/>
      <w:sz w:val="20"/>
      <w:szCs w:val="20"/>
    </w:rPr>
  </w:style>
  <w:style w:type="character" w:customStyle="1" w:styleId="CommentSubjectChar">
    <w:name w:val="Comment Subject Char"/>
    <w:basedOn w:val="CommentTextChar"/>
    <w:link w:val="CommentSubject"/>
    <w:uiPriority w:val="99"/>
    <w:semiHidden/>
    <w:rsid w:val="00EE2B94"/>
    <w:rPr>
      <w:rFonts w:asciiTheme="majorHAnsi" w:hAnsiTheme="majorHAnsi"/>
      <w:b/>
      <w:bCs/>
      <w:sz w:val="20"/>
      <w:szCs w:val="20"/>
    </w:rPr>
  </w:style>
  <w:style w:type="paragraph" w:styleId="BalloonText">
    <w:name w:val="Balloon Text"/>
    <w:basedOn w:val="Normal"/>
    <w:link w:val="BalloonTextChar"/>
    <w:uiPriority w:val="99"/>
    <w:semiHidden/>
    <w:unhideWhenUsed/>
    <w:rsid w:val="00EE2B9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B94"/>
    <w:rPr>
      <w:rFonts w:ascii="Lucida Grande" w:hAnsi="Lucida Grande" w:cs="Lucida Grande"/>
      <w:sz w:val="18"/>
      <w:szCs w:val="18"/>
    </w:rPr>
  </w:style>
  <w:style w:type="paragraph" w:styleId="NoSpacing">
    <w:name w:val="No Spacing"/>
    <w:uiPriority w:val="1"/>
    <w:qFormat/>
    <w:rsid w:val="0098430A"/>
    <w:pPr>
      <w:spacing w:after="0"/>
    </w:pPr>
    <w:rPr>
      <w:rFonts w:eastAsiaTheme="minorHAnsi"/>
      <w:sz w:val="22"/>
      <w:szCs w:val="22"/>
      <w:lang w:val="en-IN" w:eastAsia="en-US"/>
    </w:rPr>
  </w:style>
  <w:style w:type="character" w:styleId="Hyperlink">
    <w:name w:val="Hyperlink"/>
    <w:basedOn w:val="DefaultParagraphFont"/>
    <w:uiPriority w:val="99"/>
    <w:unhideWhenUsed/>
    <w:rsid w:val="00FA7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nsinha@gov.in" TargetMode="External"/><Relationship Id="rId7" Type="http://schemas.openxmlformats.org/officeDocument/2006/relationships/hyperlink" Target="mailto:shard.sapra@nic.i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1716</Words>
  <Characters>9787</Characters>
  <Application>Microsoft Macintosh Word</Application>
  <DocSecurity>0</DocSecurity>
  <Lines>81</Lines>
  <Paragraphs>22</Paragraphs>
  <ScaleCrop>false</ScaleCrop>
  <Company>Chintan</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Bharati Chaturvedi</dc:creator>
  <cp:keywords/>
  <dc:description/>
  <cp:lastModifiedBy>Dharmesh Shah</cp:lastModifiedBy>
  <cp:revision>20</cp:revision>
  <dcterms:created xsi:type="dcterms:W3CDTF">2015-07-03T14:38:00Z</dcterms:created>
  <dcterms:modified xsi:type="dcterms:W3CDTF">2015-07-29T14:32:00Z</dcterms:modified>
</cp:coreProperties>
</file>